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073" w:rsidRPr="00753A74" w:rsidRDefault="00E17073" w:rsidP="00E17073">
      <w:pPr>
        <w:jc w:val="both"/>
        <w:rPr>
          <w:rFonts w:ascii="Times New Roman KK EK" w:hAnsi="Times New Roman KK EK"/>
          <w:b/>
          <w:lang w:val="kk-KZ"/>
        </w:rPr>
      </w:pPr>
      <w:r w:rsidRPr="00753A74">
        <w:rPr>
          <w:rFonts w:ascii="Times New Roman KK EK" w:hAnsi="Times New Roman KK EK"/>
          <w:b/>
          <w:lang w:val="kk-KZ"/>
        </w:rPr>
        <w:tab/>
      </w:r>
      <w:r w:rsidRPr="00753A74">
        <w:rPr>
          <w:rFonts w:ascii="Times New Roman KK EK" w:hAnsi="Times New Roman KK EK"/>
          <w:b/>
          <w:u w:val="single"/>
          <w:lang w:val="kk-KZ"/>
        </w:rPr>
        <w:t>10-шы дәрістің    тақырыбы</w:t>
      </w:r>
      <w:r w:rsidRPr="00753A74">
        <w:rPr>
          <w:rFonts w:ascii="Times New Roman KK EK" w:hAnsi="Times New Roman KK EK"/>
          <w:b/>
          <w:lang w:val="kk-KZ"/>
        </w:rPr>
        <w:t xml:space="preserve">. Туынды литохимиялық шашырау ореолдарының параметрлері. </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Мазмұны.</w:t>
      </w:r>
      <w:r w:rsidRPr="00753A74">
        <w:rPr>
          <w:rFonts w:ascii="Times New Roman KK EK" w:hAnsi="Times New Roman KK EK"/>
          <w:sz w:val="24"/>
          <w:szCs w:val="24"/>
          <w:lang w:val="kk-KZ"/>
        </w:rPr>
        <w:t xml:space="preserve"> Туынды шашырау ореолын объективті сипаттайтын, онымен байланысты түпкі кенденудің және жергілікті геохимиялық жағдайлардың параметрлеріне мыналар жатады:</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xml:space="preserve"> – ореолдағы металлдың максималды мөлшері,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position w:val="-6"/>
          <w:sz w:val="24"/>
          <w:szCs w:val="24"/>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25pt" o:ole="">
            <v:imagedata r:id="rId6" o:title=""/>
          </v:shape>
          <o:OLEObject Type="Embed" ProgID="Equation.DSMT4" ShapeID="_x0000_i1025" DrawAspect="Content" ObjectID="_1545554267" r:id="rId7"/>
        </w:object>
      </w:r>
      <w:r w:rsidRPr="00753A74">
        <w:rPr>
          <w:rFonts w:ascii="Times New Roman KK EK" w:hAnsi="Times New Roman KK EK"/>
          <w:sz w:val="24"/>
          <w:szCs w:val="24"/>
          <w:lang w:val="kk-KZ"/>
        </w:rPr>
        <w:t xml:space="preserve"> – гипергенді шашырау коэффициенті, (м);</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М</w:t>
      </w:r>
      <w:r w:rsidRPr="00753A74">
        <w:rPr>
          <w:rFonts w:ascii="Times New Roman KK EK" w:hAnsi="Times New Roman KK EK"/>
          <w:sz w:val="24"/>
          <w:szCs w:val="24"/>
          <w:lang w:val="kk-KZ"/>
        </w:rPr>
        <w:t xml:space="preserve"> –профиль бойынша ореолдағы металлдың сызықты саны, (м%);</w:t>
      </w:r>
    </w:p>
    <w:p w:rsidR="00E17073" w:rsidRPr="00753A74" w:rsidRDefault="00E17073" w:rsidP="00E17073">
      <w:pPr>
        <w:ind w:firstLine="720"/>
        <w:jc w:val="both"/>
        <w:rPr>
          <w:rFonts w:ascii="Times New Roman KK EK" w:hAnsi="Times New Roman KK EK"/>
          <w:sz w:val="24"/>
          <w:szCs w:val="24"/>
        </w:rPr>
      </w:pPr>
      <w:proofErr w:type="spellStart"/>
      <w:r w:rsidRPr="00753A74">
        <w:rPr>
          <w:rFonts w:ascii="Times New Roman KK EK" w:hAnsi="Times New Roman KK EK"/>
          <w:sz w:val="24"/>
          <w:szCs w:val="24"/>
        </w:rPr>
        <w:t>Мр</w:t>
      </w:r>
      <w:proofErr w:type="spellEnd"/>
      <w:r w:rsidRPr="00753A74">
        <w:rPr>
          <w:rFonts w:ascii="Times New Roman KK EK" w:hAnsi="Times New Roman KK EK"/>
          <w:sz w:val="24"/>
          <w:szCs w:val="24"/>
        </w:rPr>
        <w:t xml:space="preserve"> – </w:t>
      </w:r>
      <w:r w:rsidRPr="00753A74">
        <w:rPr>
          <w:rFonts w:ascii="Times New Roman KK EK" w:hAnsi="Times New Roman KK EK"/>
          <w:sz w:val="24"/>
          <w:szCs w:val="24"/>
          <w:lang w:val="kk-KZ"/>
        </w:rPr>
        <w:t xml:space="preserve">профиль бойынша кенді денедегі металлдың сызықты саны, </w:t>
      </w:r>
      <w:r w:rsidRPr="00753A74">
        <w:rPr>
          <w:rFonts w:ascii="Times New Roman KK EK" w:hAnsi="Times New Roman KK EK"/>
          <w:sz w:val="24"/>
          <w:szCs w:val="24"/>
        </w:rPr>
        <w:t>(</w:t>
      </w:r>
      <w:proofErr w:type="gramStart"/>
      <w:r w:rsidRPr="00753A74">
        <w:rPr>
          <w:rFonts w:ascii="Times New Roman KK EK" w:hAnsi="Times New Roman KK EK"/>
          <w:sz w:val="24"/>
          <w:szCs w:val="24"/>
        </w:rPr>
        <w:t>м</w:t>
      </w:r>
      <w:proofErr w:type="gramEnd"/>
      <w:r w:rsidRPr="00753A74">
        <w:rPr>
          <w:rFonts w:ascii="Times New Roman KK EK" w:hAnsi="Times New Roman KK EK"/>
          <w:sz w:val="24"/>
          <w:szCs w:val="24"/>
        </w:rPr>
        <w:t>%);</w:t>
      </w:r>
    </w:p>
    <w:p w:rsidR="00E17073" w:rsidRPr="00753A74" w:rsidRDefault="00E17073" w:rsidP="00E17073">
      <w:pPr>
        <w:ind w:firstLine="720"/>
        <w:jc w:val="both"/>
        <w:rPr>
          <w:rFonts w:ascii="Times New Roman KK EK" w:hAnsi="Times New Roman KK EK"/>
          <w:sz w:val="24"/>
          <w:szCs w:val="24"/>
        </w:rPr>
      </w:pPr>
      <w:proofErr w:type="gramStart"/>
      <w:r w:rsidRPr="00753A74">
        <w:rPr>
          <w:rFonts w:ascii="Times New Roman KK EK" w:hAnsi="Times New Roman KK EK"/>
          <w:i/>
          <w:sz w:val="24"/>
          <w:szCs w:val="24"/>
        </w:rPr>
        <w:t>Ср</w:t>
      </w:r>
      <w:proofErr w:type="gramEnd"/>
      <w:r w:rsidRPr="00753A74">
        <w:rPr>
          <w:rFonts w:ascii="Times New Roman KK EK" w:hAnsi="Times New Roman KK EK"/>
          <w:sz w:val="24"/>
          <w:szCs w:val="24"/>
        </w:rPr>
        <w:t xml:space="preserve"> – </w:t>
      </w:r>
      <w:r w:rsidRPr="00753A74">
        <w:rPr>
          <w:rFonts w:ascii="Times New Roman KK EK" w:hAnsi="Times New Roman KK EK"/>
          <w:sz w:val="24"/>
          <w:szCs w:val="24"/>
          <w:lang w:val="kk-KZ"/>
        </w:rPr>
        <w:t xml:space="preserve">кенді денедегі металлдың мөлшері, </w:t>
      </w:r>
      <w:r w:rsidRPr="00753A74">
        <w:rPr>
          <w:rFonts w:ascii="Times New Roman KK EK" w:hAnsi="Times New Roman KK EK"/>
          <w:sz w:val="24"/>
          <w:szCs w:val="24"/>
        </w:rPr>
        <w:t>(%);</w:t>
      </w:r>
    </w:p>
    <w:p w:rsidR="00E17073" w:rsidRPr="00753A74" w:rsidRDefault="00E17073" w:rsidP="00E17073">
      <w:pPr>
        <w:ind w:firstLine="720"/>
        <w:jc w:val="both"/>
        <w:rPr>
          <w:rFonts w:ascii="Times New Roman KK EK" w:hAnsi="Times New Roman KK EK"/>
          <w:sz w:val="24"/>
          <w:szCs w:val="24"/>
        </w:rPr>
      </w:pPr>
      <w:r w:rsidRPr="00753A74">
        <w:rPr>
          <w:rFonts w:ascii="Times New Roman KK EK" w:hAnsi="Times New Roman KK EK"/>
          <w:sz w:val="24"/>
          <w:szCs w:val="24"/>
        </w:rPr>
        <w:t xml:space="preserve">Р </w:t>
      </w:r>
      <w:proofErr w:type="gramStart"/>
      <w:r w:rsidRPr="00753A74">
        <w:rPr>
          <w:rFonts w:ascii="Times New Roman KK EK" w:hAnsi="Times New Roman KK EK"/>
          <w:sz w:val="24"/>
          <w:szCs w:val="24"/>
        </w:rPr>
        <w:t>–</w:t>
      </w:r>
      <w:r w:rsidRPr="00753A74">
        <w:rPr>
          <w:rFonts w:ascii="Times New Roman KK EK" w:hAnsi="Times New Roman KK EK"/>
          <w:sz w:val="24"/>
          <w:szCs w:val="24"/>
          <w:lang w:val="kk-KZ"/>
        </w:rPr>
        <w:t>о</w:t>
      </w:r>
      <w:proofErr w:type="gramEnd"/>
      <w:r w:rsidRPr="00753A74">
        <w:rPr>
          <w:rFonts w:ascii="Times New Roman KK EK" w:hAnsi="Times New Roman KK EK"/>
          <w:sz w:val="24"/>
          <w:szCs w:val="24"/>
          <w:lang w:val="kk-KZ"/>
        </w:rPr>
        <w:t xml:space="preserve">реолдың жаралуына септігін тигізген түпкі кенденудің жартылай қалыңдығы, </w:t>
      </w:r>
      <w:r w:rsidRPr="00753A74">
        <w:rPr>
          <w:rFonts w:ascii="Times New Roman KK EK" w:hAnsi="Times New Roman KK EK"/>
          <w:sz w:val="24"/>
          <w:szCs w:val="24"/>
        </w:rPr>
        <w:t>(м);</w:t>
      </w:r>
    </w:p>
    <w:p w:rsidR="00E17073" w:rsidRPr="00753A74" w:rsidRDefault="00E17073" w:rsidP="00E17073">
      <w:pPr>
        <w:ind w:firstLine="720"/>
        <w:jc w:val="both"/>
        <w:rPr>
          <w:rFonts w:ascii="Times New Roman KK EK" w:hAnsi="Times New Roman KK EK"/>
          <w:sz w:val="24"/>
          <w:szCs w:val="24"/>
        </w:rPr>
      </w:pPr>
      <w:r w:rsidRPr="00753A74">
        <w:rPr>
          <w:rFonts w:ascii="Times New Roman KK EK" w:hAnsi="Times New Roman KK EK"/>
          <w:i/>
          <w:sz w:val="24"/>
          <w:szCs w:val="24"/>
        </w:rPr>
        <w:t>2Р</w:t>
      </w:r>
      <w:r w:rsidRPr="00753A74">
        <w:rPr>
          <w:rFonts w:ascii="Times New Roman KK EK" w:hAnsi="Times New Roman KK EK"/>
          <w:sz w:val="24"/>
          <w:szCs w:val="24"/>
        </w:rPr>
        <w:t xml:space="preserve"> </w:t>
      </w:r>
      <w:proofErr w:type="gramStart"/>
      <w:r w:rsidRPr="00753A74">
        <w:rPr>
          <w:rFonts w:ascii="Times New Roman KK EK" w:hAnsi="Times New Roman KK EK"/>
          <w:sz w:val="24"/>
          <w:szCs w:val="24"/>
        </w:rPr>
        <w:t>–</w:t>
      </w:r>
      <w:r w:rsidRPr="00753A74">
        <w:rPr>
          <w:rFonts w:ascii="Times New Roman KK EK" w:hAnsi="Times New Roman KK EK"/>
          <w:sz w:val="24"/>
          <w:szCs w:val="24"/>
          <w:lang w:val="kk-KZ"/>
        </w:rPr>
        <w:t>к</w:t>
      </w:r>
      <w:proofErr w:type="gramEnd"/>
      <w:r w:rsidRPr="00753A74">
        <w:rPr>
          <w:rFonts w:ascii="Times New Roman KK EK" w:hAnsi="Times New Roman KK EK"/>
          <w:sz w:val="24"/>
          <w:szCs w:val="24"/>
          <w:lang w:val="kk-KZ"/>
        </w:rPr>
        <w:t xml:space="preserve">енді дененің қалыңдығы, </w:t>
      </w:r>
      <w:r w:rsidRPr="00753A74">
        <w:rPr>
          <w:rFonts w:ascii="Times New Roman KK EK" w:hAnsi="Times New Roman KK EK"/>
          <w:sz w:val="24"/>
          <w:szCs w:val="24"/>
        </w:rPr>
        <w:t>(м);</w:t>
      </w:r>
    </w:p>
    <w:p w:rsidR="00E17073" w:rsidRPr="00753A74" w:rsidRDefault="00E17073" w:rsidP="00E17073">
      <w:pPr>
        <w:ind w:firstLine="720"/>
        <w:jc w:val="both"/>
        <w:rPr>
          <w:rFonts w:ascii="Times New Roman KK EK" w:hAnsi="Times New Roman KK EK"/>
          <w:sz w:val="24"/>
          <w:szCs w:val="24"/>
        </w:rPr>
      </w:pPr>
      <w:proofErr w:type="spellStart"/>
      <w:r w:rsidRPr="00753A74">
        <w:rPr>
          <w:rFonts w:ascii="Times New Roman KK EK" w:hAnsi="Times New Roman KK EK"/>
          <w:i/>
          <w:sz w:val="24"/>
          <w:szCs w:val="24"/>
        </w:rPr>
        <w:t>Сф</w:t>
      </w:r>
      <w:proofErr w:type="spellEnd"/>
      <w:r w:rsidRPr="00753A74">
        <w:rPr>
          <w:rFonts w:ascii="Times New Roman KK EK" w:hAnsi="Times New Roman KK EK"/>
          <w:sz w:val="24"/>
          <w:szCs w:val="24"/>
        </w:rPr>
        <w:t xml:space="preserve"> – </w:t>
      </w:r>
      <w:r w:rsidRPr="00753A74">
        <w:rPr>
          <w:rFonts w:ascii="Times New Roman KK EK" w:hAnsi="Times New Roman KK EK"/>
          <w:sz w:val="24"/>
          <w:szCs w:val="24"/>
          <w:lang w:val="kk-KZ"/>
        </w:rPr>
        <w:t xml:space="preserve">элементтің фондық </w:t>
      </w:r>
      <w:proofErr w:type="gramStart"/>
      <w:r w:rsidRPr="00753A74">
        <w:rPr>
          <w:rFonts w:ascii="Times New Roman KK EK" w:hAnsi="Times New Roman KK EK"/>
          <w:sz w:val="24"/>
          <w:szCs w:val="24"/>
          <w:lang w:val="kk-KZ"/>
        </w:rPr>
        <w:t>м</w:t>
      </w:r>
      <w:proofErr w:type="gramEnd"/>
      <w:r w:rsidRPr="00753A74">
        <w:rPr>
          <w:rFonts w:ascii="Times New Roman KK EK" w:hAnsi="Times New Roman KK EK"/>
          <w:sz w:val="24"/>
          <w:szCs w:val="24"/>
          <w:lang w:val="kk-KZ"/>
        </w:rPr>
        <w:t xml:space="preserve">өлшері, </w:t>
      </w:r>
      <w:r w:rsidRPr="00753A74">
        <w:rPr>
          <w:rFonts w:ascii="Times New Roman KK EK" w:hAnsi="Times New Roman KK EK"/>
          <w:sz w:val="24"/>
          <w:szCs w:val="24"/>
        </w:rPr>
        <w:t>(%);</w:t>
      </w:r>
    </w:p>
    <w:p w:rsidR="00E17073" w:rsidRPr="00753A74" w:rsidRDefault="00E17073" w:rsidP="00E17073">
      <w:pPr>
        <w:ind w:firstLine="720"/>
        <w:jc w:val="both"/>
        <w:rPr>
          <w:rFonts w:ascii="Times New Roman KK EK" w:hAnsi="Times New Roman KK EK"/>
          <w:sz w:val="24"/>
          <w:szCs w:val="24"/>
        </w:rPr>
      </w:pPr>
      <w:r w:rsidRPr="00753A74">
        <w:rPr>
          <w:rFonts w:ascii="Times New Roman KK EK" w:hAnsi="Times New Roman KK EK"/>
          <w:sz w:val="24"/>
          <w:szCs w:val="24"/>
        </w:rPr>
        <w:t xml:space="preserve">2а – </w:t>
      </w:r>
      <w:r w:rsidRPr="00753A74">
        <w:rPr>
          <w:rFonts w:ascii="Times New Roman KK EK" w:hAnsi="Times New Roman KK EK"/>
          <w:sz w:val="24"/>
          <w:szCs w:val="24"/>
          <w:lang w:val="kk-KZ"/>
        </w:rPr>
        <w:t xml:space="preserve">ореолдың ені, </w:t>
      </w:r>
      <w:r w:rsidRPr="00753A74">
        <w:rPr>
          <w:rFonts w:ascii="Times New Roman KK EK" w:hAnsi="Times New Roman KK EK"/>
          <w:sz w:val="24"/>
          <w:szCs w:val="24"/>
        </w:rPr>
        <w:t xml:space="preserve">(м); </w:t>
      </w:r>
    </w:p>
    <w:p w:rsidR="00E17073" w:rsidRPr="00753A74" w:rsidRDefault="00E17073" w:rsidP="00E17073">
      <w:pPr>
        <w:ind w:firstLine="720"/>
        <w:jc w:val="both"/>
        <w:rPr>
          <w:rFonts w:ascii="Times New Roman KK EK" w:hAnsi="Times New Roman KK EK"/>
          <w:sz w:val="24"/>
          <w:szCs w:val="24"/>
        </w:rPr>
      </w:pPr>
      <w:r w:rsidRPr="00753A74">
        <w:rPr>
          <w:rFonts w:ascii="Times New Roman KK EK" w:hAnsi="Times New Roman KK EK"/>
          <w:position w:val="-6"/>
          <w:sz w:val="24"/>
          <w:szCs w:val="24"/>
        </w:rPr>
        <w:object w:dxaOrig="200" w:dyaOrig="220">
          <v:shape id="_x0000_i1026" type="#_x0000_t75" style="width:9.75pt;height:11.25pt" o:ole="">
            <v:imagedata r:id="rId8" o:title=""/>
          </v:shape>
          <o:OLEObject Type="Embed" ProgID="Equation.DSMT4" ShapeID="_x0000_i1026" DrawAspect="Content" ObjectID="_1545554268" r:id="rId9"/>
        </w:objec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 пропорционалдықтың еркін коэффициенті</w:t>
      </w:r>
      <w:r w:rsidRPr="00753A74">
        <w:rPr>
          <w:rFonts w:ascii="Times New Roman KK EK" w:hAnsi="Times New Roman KK EK"/>
          <w:sz w:val="24"/>
          <w:szCs w:val="24"/>
        </w:rPr>
        <w:t>;</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en-US"/>
        </w:rPr>
        <w:t>R</w:t>
      </w:r>
      <w:r w:rsidRPr="00753A74">
        <w:rPr>
          <w:rFonts w:ascii="Times New Roman KK EK" w:hAnsi="Times New Roman KK EK"/>
          <w:sz w:val="24"/>
          <w:szCs w:val="24"/>
        </w:rPr>
        <w:t xml:space="preserve"> –</w:t>
      </w:r>
      <w:r w:rsidRPr="00753A74">
        <w:rPr>
          <w:rFonts w:ascii="Times New Roman KK EK" w:hAnsi="Times New Roman KK EK"/>
          <w:sz w:val="24"/>
          <w:szCs w:val="24"/>
          <w:lang w:val="kk-KZ"/>
        </w:rPr>
        <w:t xml:space="preserve"> </w:t>
      </w:r>
      <w:proofErr w:type="gramStart"/>
      <w:r w:rsidRPr="00753A74">
        <w:rPr>
          <w:rFonts w:ascii="Times New Roman KK EK" w:hAnsi="Times New Roman KK EK"/>
          <w:sz w:val="24"/>
          <w:szCs w:val="24"/>
          <w:lang w:val="kk-KZ"/>
        </w:rPr>
        <w:t>қалдықты</w:t>
      </w:r>
      <w:proofErr w:type="gramEnd"/>
      <w:r w:rsidRPr="00753A74">
        <w:rPr>
          <w:rFonts w:ascii="Times New Roman KK EK" w:hAnsi="Times New Roman KK EK"/>
          <w:sz w:val="24"/>
          <w:szCs w:val="24"/>
          <w:lang w:val="kk-KZ"/>
        </w:rPr>
        <w:t xml:space="preserve"> өнімділіктің коэффициенті</w:t>
      </w:r>
      <w:r w:rsidRPr="00753A74">
        <w:rPr>
          <w:rFonts w:ascii="Times New Roman KK EK" w:hAnsi="Times New Roman KK EK"/>
          <w:sz w:val="24"/>
          <w:szCs w:val="24"/>
        </w:rPr>
        <w:t xml:space="preserve"> (</w:t>
      </w:r>
      <w:r w:rsidRPr="00753A74">
        <w:rPr>
          <w:rFonts w:ascii="Times New Roman KK EK" w:hAnsi="Times New Roman KK EK"/>
          <w:position w:val="-4"/>
          <w:sz w:val="24"/>
          <w:szCs w:val="24"/>
          <w:lang w:val="en-US"/>
        </w:rPr>
        <w:object w:dxaOrig="540" w:dyaOrig="260">
          <v:shape id="_x0000_i1027" type="#_x0000_t75" style="width:27pt;height:12.75pt" o:ole="">
            <v:imagedata r:id="rId10" o:title=""/>
          </v:shape>
          <o:OLEObject Type="Embed" ProgID="Equation.DSMT4" ShapeID="_x0000_i1027" DrawAspect="Content" ObjectID="_1545554269" r:id="rId11"/>
        </w:object>
      </w:r>
      <w:r w:rsidRPr="00753A74">
        <w:rPr>
          <w:rFonts w:ascii="Times New Roman KK EK" w:hAnsi="Times New Roman KK EK"/>
          <w:sz w:val="24"/>
          <w:szCs w:val="24"/>
        </w:rPr>
        <w:t>).</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Қазақстан үшін кен кіріктіруші таужыныстар бойынша қалдықты өнімділіктің коэффициенті бірден кем болады (1&gt;R).</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(М) параметрі – ореолдағы кенді заттың (металлдың) жиынтық (сызықты) саны, Х осі бойынша таралған, морылуға дейінгі кенді дененің сол қимасындағы оның санына тең (Мр).</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Идеалды шашырау ореолында мынандай тәуелсіздік бар:</w:t>
      </w:r>
    </w:p>
    <w:p w:rsidR="00E17073" w:rsidRPr="00753A74" w:rsidRDefault="00E17073" w:rsidP="00E17073">
      <w:pPr>
        <w:jc w:val="both"/>
        <w:rPr>
          <w:rFonts w:ascii="Times New Roman KK EK" w:hAnsi="Times New Roman KK EK"/>
          <w:sz w:val="24"/>
          <w:szCs w:val="24"/>
          <w:lang w:val="kk-KZ"/>
        </w:rPr>
      </w:pP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i/>
          <w:sz w:val="24"/>
          <w:szCs w:val="24"/>
          <w:lang w:val="kk-KZ"/>
        </w:rPr>
        <w:t>М</w:t>
      </w:r>
      <w:r w:rsidRPr="00753A74">
        <w:rPr>
          <w:rFonts w:ascii="Times New Roman KK EK" w:hAnsi="Times New Roman KK EK"/>
          <w:sz w:val="24"/>
          <w:szCs w:val="24"/>
          <w:lang w:val="kk-KZ"/>
        </w:rPr>
        <w:t>=Мр=</w:t>
      </w:r>
      <w:r w:rsidRPr="00753A74">
        <w:rPr>
          <w:rFonts w:ascii="Times New Roman KK EK" w:hAnsi="Times New Roman KK EK"/>
          <w:i/>
          <w:sz w:val="24"/>
          <w:szCs w:val="24"/>
          <w:lang w:val="kk-KZ"/>
        </w:rPr>
        <w:t>Ср</w:t>
      </w:r>
      <w:r w:rsidRPr="00753A74">
        <w:rPr>
          <w:rFonts w:ascii="Times New Roman KK EK" w:hAnsi="Times New Roman KK EK"/>
          <w:sz w:val="24"/>
          <w:szCs w:val="24"/>
          <w:lang w:val="kk-KZ"/>
        </w:rPr>
        <w:t>х</w:t>
      </w:r>
      <w:r w:rsidRPr="00753A74">
        <w:rPr>
          <w:rFonts w:ascii="Times New Roman KK EK" w:hAnsi="Times New Roman KK EK"/>
          <w:i/>
          <w:sz w:val="24"/>
          <w:szCs w:val="24"/>
          <w:lang w:val="kk-KZ"/>
        </w:rPr>
        <w:t>2Р</w:t>
      </w:r>
      <w:r w:rsidRPr="00753A74">
        <w:rPr>
          <w:rFonts w:ascii="Times New Roman KK EK" w:hAnsi="Times New Roman KK EK"/>
          <w:sz w:val="24"/>
          <w:szCs w:val="24"/>
          <w:lang w:val="kk-KZ"/>
        </w:rPr>
        <w:t xml:space="preserve">                                                                 (1)</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Сф=0 болғанда, М шамасы ауданды сипаттайды, ореол графигімен </w:t>
      </w:r>
      <w:r w:rsidRPr="00753A74">
        <w:rPr>
          <w:rFonts w:ascii="Times New Roman KK EK" w:hAnsi="Times New Roman KK EK"/>
          <w:i/>
          <w:sz w:val="24"/>
          <w:szCs w:val="24"/>
          <w:lang w:val="kk-KZ"/>
        </w:rPr>
        <w:t>Сх</w:t>
      </w:r>
      <w:r w:rsidRPr="00753A74">
        <w:rPr>
          <w:rFonts w:ascii="Times New Roman KK EK" w:hAnsi="Times New Roman KK EK"/>
          <w:sz w:val="24"/>
          <w:szCs w:val="24"/>
          <w:lang w:val="kk-KZ"/>
        </w:rPr>
        <w:t xml:space="preserve">=f және абсцисса осімен шектелген. </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r>
      <w:r w:rsidRPr="00753A74">
        <w:rPr>
          <w:rFonts w:ascii="Times New Roman KK EK" w:hAnsi="Times New Roman KK EK"/>
          <w:i/>
          <w:sz w:val="24"/>
          <w:szCs w:val="24"/>
          <w:lang w:val="kk-KZ"/>
        </w:rPr>
        <w:t xml:space="preserve">Cmax- </w:t>
      </w:r>
      <w:r w:rsidRPr="00753A74">
        <w:rPr>
          <w:rFonts w:ascii="Times New Roman KK EK" w:hAnsi="Times New Roman KK EK"/>
          <w:sz w:val="24"/>
          <w:szCs w:val="24"/>
          <w:lang w:val="kk-KZ"/>
        </w:rPr>
        <w:t>қалдықты шашырау ореолының ортаңғы нүктесіндегі металлдың максималды мөлшері:</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28"/>
          <w:sz w:val="24"/>
          <w:szCs w:val="24"/>
        </w:rPr>
        <w:object w:dxaOrig="1600" w:dyaOrig="660">
          <v:shape id="_x0000_i1028" type="#_x0000_t75" style="width:80.25pt;height:33pt" o:ole="">
            <v:imagedata r:id="rId12" o:title=""/>
          </v:shape>
          <o:OLEObject Type="Embed" ProgID="Equation.DSMT4" ShapeID="_x0000_i1028" DrawAspect="Content" ObjectID="_1545554270" r:id="rId13"/>
        </w:object>
      </w:r>
      <w:r w:rsidRPr="00753A74">
        <w:rPr>
          <w:rFonts w:ascii="Times New Roman KK EK" w:hAnsi="Times New Roman KK EK"/>
          <w:sz w:val="24"/>
          <w:szCs w:val="24"/>
          <w:lang w:val="kk-KZ"/>
        </w:rPr>
        <w:t xml:space="preserve">                                                                    (2)</w:t>
      </w:r>
    </w:p>
    <w:p w:rsidR="00E17073" w:rsidRPr="00753A74" w:rsidRDefault="00E17073" w:rsidP="00E17073">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бұл жерде, </w:t>
      </w:r>
      <w:r w:rsidRPr="00753A74">
        <w:rPr>
          <w:rFonts w:ascii="Times New Roman KK EK" w:hAnsi="Times New Roman KK EK"/>
          <w:position w:val="-8"/>
          <w:sz w:val="24"/>
          <w:szCs w:val="24"/>
        </w:rPr>
        <w:object w:dxaOrig="1840" w:dyaOrig="360">
          <v:shape id="_x0000_i1029" type="#_x0000_t75" style="width:92.25pt;height:18pt" o:ole="">
            <v:imagedata r:id="rId14" o:title=""/>
          </v:shape>
          <o:OLEObject Type="Embed" ProgID="Equation.DSMT4" ShapeID="_x0000_i1029" DrawAspect="Content" ObjectID="_1545554271" r:id="rId15"/>
        </w:object>
      </w:r>
    </w:p>
    <w:p w:rsidR="00E17073" w:rsidRPr="00753A74" w:rsidRDefault="00E17073" w:rsidP="00E17073">
      <w:pPr>
        <w:ind w:firstLine="709"/>
        <w:jc w:val="both"/>
        <w:rPr>
          <w:rFonts w:ascii="Times New Roman KK EK" w:hAnsi="Times New Roman KK EK"/>
          <w:sz w:val="24"/>
          <w:szCs w:val="24"/>
          <w:lang w:val="kk-KZ"/>
        </w:rPr>
      </w:pPr>
    </w:p>
    <w:p w:rsidR="00E17073" w:rsidRPr="00753A74" w:rsidRDefault="00E17073" w:rsidP="00E17073">
      <w:pPr>
        <w:ind w:firstLine="709"/>
        <w:jc w:val="both"/>
        <w:rPr>
          <w:rFonts w:ascii="Times New Roman KK EK" w:hAnsi="Times New Roman KK EK"/>
          <w:sz w:val="24"/>
          <w:szCs w:val="24"/>
          <w:lang w:val="kk-KZ"/>
        </w:rPr>
      </w:pPr>
      <w:r w:rsidRPr="00753A74">
        <w:rPr>
          <w:rFonts w:ascii="Times New Roman KK EK" w:hAnsi="Times New Roman KK EK"/>
          <w:position w:val="-6"/>
          <w:sz w:val="24"/>
          <w:szCs w:val="24"/>
        </w:rPr>
        <w:object w:dxaOrig="240" w:dyaOrig="220">
          <v:shape id="_x0000_i1030" type="#_x0000_t75" style="width:12pt;height:11.25pt" o:ole="">
            <v:imagedata r:id="rId6" o:title=""/>
          </v:shape>
          <o:OLEObject Type="Embed" ProgID="Equation.DSMT4" ShapeID="_x0000_i1030" DrawAspect="Content" ObjectID="_1545554272" r:id="rId16"/>
        </w:object>
      </w:r>
      <w:r w:rsidRPr="00753A74">
        <w:rPr>
          <w:rFonts w:ascii="Times New Roman KK EK" w:hAnsi="Times New Roman KK EK"/>
          <w:sz w:val="24"/>
          <w:szCs w:val="24"/>
          <w:lang w:val="kk-KZ"/>
        </w:rPr>
        <w:t xml:space="preserve">параметрі – гипергенді шашыраудың коэффициенті, ореолдардағы металлдар концентрациясының график түрін анықтайды. Гипергенді шашырау коэффициентінің әртүрлі мәндерінде кенді желілердің туынды ореолдарының графигі (сурет 10.1) көрсетілген. </w:t>
      </w:r>
    </w:p>
    <w:p w:rsidR="00E17073" w:rsidRPr="00753A74" w:rsidRDefault="00E17073" w:rsidP="00E17073">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Суреттен, гипергенді шашырау коэффициенті М шамасы тұрақты болғанда  үлкейгенде туынды қалдықты ореолдың формасы тым жатық (пологий) болады, бұл пайдалы қазбалар бөлікшелерінің кіріктіруші жыныстардың морылу өнімдерінің массасында бірте-бірте шашырауын көрсетеді. Гипергенді шашырау коэффициентінің шамасы метрмен өлшенеді, </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30"/>
          <w:sz w:val="24"/>
          <w:szCs w:val="24"/>
        </w:rPr>
        <w:object w:dxaOrig="980" w:dyaOrig="740">
          <v:shape id="_x0000_i1031" type="#_x0000_t75" style="width:48.75pt;height:36.75pt" o:ole="">
            <v:imagedata r:id="rId17" o:title=""/>
          </v:shape>
          <o:OLEObject Type="Embed" ProgID="Equation.DSMT4" ShapeID="_x0000_i1031" DrawAspect="Content" ObjectID="_1545554273" r:id="rId18"/>
        </w:object>
      </w:r>
      <w:r w:rsidRPr="00753A74">
        <w:rPr>
          <w:rFonts w:ascii="Times New Roman KK EK" w:hAnsi="Times New Roman KK EK"/>
          <w:sz w:val="24"/>
          <w:szCs w:val="24"/>
          <w:lang w:val="kk-KZ"/>
        </w:rPr>
        <w:t xml:space="preserve">,  где </w:t>
      </w:r>
      <w:r w:rsidRPr="00753A74">
        <w:rPr>
          <w:rFonts w:ascii="Times New Roman KK EK" w:hAnsi="Times New Roman KK EK"/>
          <w:position w:val="-10"/>
          <w:sz w:val="24"/>
          <w:szCs w:val="24"/>
        </w:rPr>
        <w:object w:dxaOrig="760" w:dyaOrig="320">
          <v:shape id="_x0000_i1032" type="#_x0000_t75" style="width:38.25pt;height:15.75pt" o:ole="">
            <v:imagedata r:id="rId19" o:title=""/>
          </v:shape>
          <o:OLEObject Type="Embed" ProgID="Equation.DSMT4" ShapeID="_x0000_i1032" DrawAspect="Content" ObjectID="_1545554274" r:id="rId20"/>
        </w:object>
      </w:r>
      <w:r w:rsidRPr="00753A74">
        <w:rPr>
          <w:rFonts w:ascii="Times New Roman KK EK" w:hAnsi="Times New Roman KK EK"/>
          <w:sz w:val="24"/>
          <w:szCs w:val="24"/>
          <w:lang w:val="kk-KZ"/>
        </w:rPr>
        <w:t xml:space="preserve">                                                       (3)</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30"/>
          <w:sz w:val="24"/>
          <w:szCs w:val="24"/>
        </w:rPr>
        <w:object w:dxaOrig="1160" w:dyaOrig="740">
          <v:shape id="_x0000_i1033" type="#_x0000_t75" style="width:57.75pt;height:36.75pt" o:ole="">
            <v:imagedata r:id="rId21" o:title=""/>
          </v:shape>
          <o:OLEObject Type="Embed" ProgID="Equation.DSMT4" ShapeID="_x0000_i1033" DrawAspect="Content" ObjectID="_1545554275" r:id="rId22"/>
        </w:object>
      </w:r>
      <w:r w:rsidRPr="00753A74">
        <w:rPr>
          <w:rFonts w:ascii="Times New Roman KK EK" w:hAnsi="Times New Roman KK EK"/>
          <w:sz w:val="24"/>
          <w:szCs w:val="24"/>
          <w:lang w:val="kk-KZ"/>
        </w:rPr>
        <w:t xml:space="preserve">                                                                  (4)</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lastRenderedPageBreak/>
        <w:t>Т</w:t>
      </w:r>
      <w:r w:rsidRPr="00753A74">
        <w:rPr>
          <w:rFonts w:ascii="Times New Roman KK EK" w:hAnsi="Times New Roman KK EK"/>
          <w:sz w:val="24"/>
          <w:szCs w:val="24"/>
          <w:lang w:val="kk-KZ"/>
        </w:rPr>
        <w:t xml:space="preserve"> – морылудың ұзақтығы;</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F</w:t>
      </w:r>
      <w:r w:rsidRPr="00753A74">
        <w:rPr>
          <w:rFonts w:ascii="Times New Roman KK EK" w:hAnsi="Times New Roman KK EK"/>
          <w:sz w:val="24"/>
          <w:szCs w:val="24"/>
          <w:lang w:val="kk-KZ"/>
        </w:rPr>
        <w:t xml:space="preserve"> – морылу күші;</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position w:val="-10"/>
          <w:sz w:val="24"/>
          <w:szCs w:val="24"/>
        </w:rPr>
        <w:object w:dxaOrig="200" w:dyaOrig="320">
          <v:shape id="_x0000_i1034" type="#_x0000_t75" style="width:9.75pt;height:15.75pt" o:ole="">
            <v:imagedata r:id="rId23" o:title=""/>
          </v:shape>
          <o:OLEObject Type="Embed" ProgID="Equation.DSMT4" ShapeID="_x0000_i1034" DrawAspect="Content" ObjectID="_1545554276" r:id="rId24"/>
        </w:object>
      </w:r>
      <w:r w:rsidRPr="00753A74">
        <w:rPr>
          <w:rFonts w:ascii="Times New Roman KK EK" w:hAnsi="Times New Roman KK EK"/>
          <w:sz w:val="24"/>
          <w:szCs w:val="24"/>
          <w:lang w:val="kk-KZ"/>
        </w:rPr>
        <w:t xml:space="preserve"> – өлшеусіз (санды) көбейткіш;</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position w:val="-10"/>
          <w:sz w:val="24"/>
          <w:szCs w:val="24"/>
        </w:rPr>
        <w:object w:dxaOrig="240" w:dyaOrig="260">
          <v:shape id="_x0000_i1035" type="#_x0000_t75" style="width:12pt;height:12.75pt" o:ole="">
            <v:imagedata r:id="rId25" o:title=""/>
          </v:shape>
          <o:OLEObject Type="Embed" ProgID="Equation.DSMT4" ShapeID="_x0000_i1035" DrawAspect="Content" ObjectID="_1545554277" r:id="rId26"/>
        </w:object>
      </w:r>
      <w:r w:rsidRPr="00753A74">
        <w:rPr>
          <w:rFonts w:ascii="Times New Roman KK EK" w:hAnsi="Times New Roman KK EK"/>
          <w:sz w:val="24"/>
          <w:szCs w:val="24"/>
          <w:lang w:val="kk-KZ"/>
        </w:rPr>
        <w:t xml:space="preserve"> – таужыныстарының тұтқырлық коэффициенті.</w:t>
      </w:r>
    </w:p>
    <w:p w:rsidR="00E17073" w:rsidRPr="00753A74" w:rsidRDefault="00E17073" w:rsidP="00E17073">
      <w:pPr>
        <w:ind w:firstLine="720"/>
        <w:jc w:val="center"/>
        <w:rPr>
          <w:rFonts w:ascii="Times New Roman KK EK" w:hAnsi="Times New Roman KK EK"/>
          <w:sz w:val="24"/>
          <w:szCs w:val="24"/>
          <w:lang w:val="kk-KZ"/>
        </w:rPr>
      </w:pPr>
      <w:r>
        <w:rPr>
          <w:noProof/>
        </w:rPr>
        <w:drawing>
          <wp:inline distT="0" distB="0" distL="0" distR="0" wp14:anchorId="0AF272CC" wp14:editId="122AA64C">
            <wp:extent cx="1704975" cy="2247900"/>
            <wp:effectExtent l="0" t="0" r="9525" b="0"/>
            <wp:docPr id="4" name="Рисунок 4" descr="Рис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Рис_47"/>
                    <pic:cNvPicPr>
                      <a:picLocks noChangeAspect="1" noChangeArrowheads="1"/>
                    </pic:cNvPicPr>
                  </pic:nvPicPr>
                  <pic:blipFill>
                    <a:blip r:embed="rId27" cstate="print">
                      <a:clrChange>
                        <a:clrFrom>
                          <a:srgbClr val="F9F9F9"/>
                        </a:clrFrom>
                        <a:clrTo>
                          <a:srgbClr val="F9F9F9">
                            <a:alpha val="0"/>
                          </a:srgbClr>
                        </a:clrTo>
                      </a:clrChange>
                      <a:lum bright="-12000" contrast="30000"/>
                      <a:extLst>
                        <a:ext uri="{28A0092B-C50C-407E-A947-70E740481C1C}">
                          <a14:useLocalDpi xmlns:a14="http://schemas.microsoft.com/office/drawing/2010/main" val="0"/>
                        </a:ext>
                      </a:extLst>
                    </a:blip>
                    <a:srcRect l="47314"/>
                    <a:stretch>
                      <a:fillRect/>
                    </a:stretch>
                  </pic:blipFill>
                  <pic:spPr bwMode="auto">
                    <a:xfrm>
                      <a:off x="0" y="0"/>
                      <a:ext cx="1704975" cy="2247900"/>
                    </a:xfrm>
                    <a:prstGeom prst="rect">
                      <a:avLst/>
                    </a:prstGeom>
                    <a:noFill/>
                    <a:ln>
                      <a:noFill/>
                    </a:ln>
                  </pic:spPr>
                </pic:pic>
              </a:graphicData>
            </a:graphic>
          </wp:inline>
        </w:drawing>
      </w:r>
    </w:p>
    <w:p w:rsidR="00E17073" w:rsidRPr="00753A74" w:rsidRDefault="00E17073" w:rsidP="00E17073">
      <w:pPr>
        <w:ind w:firstLine="720"/>
        <w:jc w:val="both"/>
        <w:rPr>
          <w:rFonts w:ascii="Times New Roman KK EK" w:hAnsi="Times New Roman KK EK"/>
          <w:sz w:val="24"/>
          <w:szCs w:val="24"/>
          <w:lang w:val="kk-KZ"/>
        </w:rPr>
      </w:pP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Сурет 10.1 –</w:t>
      </w:r>
      <w:r w:rsidRPr="00753A74">
        <w:rPr>
          <w:rFonts w:ascii="Times New Roman KK EK" w:hAnsi="Times New Roman KK EK"/>
          <w:position w:val="-6"/>
          <w:sz w:val="24"/>
          <w:szCs w:val="24"/>
        </w:rPr>
        <w:object w:dxaOrig="240" w:dyaOrig="220">
          <v:shape id="_x0000_i1036" type="#_x0000_t75" style="width:12pt;height:11.25pt" o:ole="">
            <v:imagedata r:id="rId28" o:title=""/>
          </v:shape>
          <o:OLEObject Type="Embed" ProgID="Equation.DSMT4" ShapeID="_x0000_i1036" DrawAspect="Content" ObjectID="_1545554278" r:id="rId29"/>
        </w:object>
      </w:r>
      <w:r w:rsidRPr="00753A74">
        <w:rPr>
          <w:rFonts w:ascii="Times New Roman KK EK" w:hAnsi="Times New Roman KK EK"/>
          <w:sz w:val="24"/>
          <w:szCs w:val="24"/>
          <w:lang w:val="kk-KZ"/>
        </w:rPr>
        <w:t xml:space="preserve"> әртүрлі мәндері үшін кенді желінің туынды қалдықты шашырау ореолдарының графигі.</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1 – элювиоделювий; 2 – кенді желі; 3 – кіріктіруші жыныстар.</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F</w:t>
      </w:r>
      <w:r w:rsidRPr="00753A74">
        <w:rPr>
          <w:rFonts w:ascii="Times New Roman KK EK" w:hAnsi="Times New Roman KK EK"/>
          <w:sz w:val="24"/>
          <w:szCs w:val="24"/>
          <w:lang w:val="kk-KZ"/>
        </w:rPr>
        <w:t xml:space="preserve">, </w:t>
      </w:r>
      <w:r w:rsidRPr="00753A74">
        <w:rPr>
          <w:rFonts w:ascii="Times New Roman KK EK" w:hAnsi="Times New Roman KK EK"/>
          <w:i/>
          <w:sz w:val="24"/>
          <w:szCs w:val="24"/>
          <w:lang w:val="kk-KZ"/>
        </w:rPr>
        <w:t>T</w:t>
      </w:r>
      <w:r w:rsidRPr="00753A74">
        <w:rPr>
          <w:rFonts w:ascii="Times New Roman KK EK" w:hAnsi="Times New Roman KK EK"/>
          <w:sz w:val="24"/>
          <w:szCs w:val="24"/>
          <w:lang w:val="kk-KZ"/>
        </w:rPr>
        <w:t xml:space="preserve"> және </w:t>
      </w:r>
      <w:r w:rsidRPr="00753A74">
        <w:rPr>
          <w:rFonts w:ascii="Times New Roman KK EK" w:hAnsi="Times New Roman KK EK"/>
          <w:position w:val="-10"/>
          <w:sz w:val="24"/>
          <w:szCs w:val="24"/>
        </w:rPr>
        <w:object w:dxaOrig="240" w:dyaOrig="260">
          <v:shape id="_x0000_i1037" type="#_x0000_t75" style="width:12pt;height:12.75pt" o:ole="">
            <v:imagedata r:id="rId30" o:title=""/>
          </v:shape>
          <o:OLEObject Type="Embed" ProgID="Equation.DSMT4" ShapeID="_x0000_i1037" DrawAspect="Content" ObjectID="_1545554279" r:id="rId31"/>
        </w:object>
      </w:r>
      <w:r w:rsidRPr="00753A74">
        <w:rPr>
          <w:rFonts w:ascii="Times New Roman KK EK" w:hAnsi="Times New Roman KK EK"/>
          <w:sz w:val="24"/>
          <w:szCs w:val="24"/>
          <w:lang w:val="kk-KZ"/>
        </w:rPr>
        <w:t xml:space="preserve"> мәндері – полиминералды шашырау ореолдары көлеміндегі нақты мәндермен сипатталатын жергілікті ландшафты-геохимиялық жағдайлармен анықталады.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position w:val="-10"/>
          <w:sz w:val="24"/>
          <w:szCs w:val="24"/>
        </w:rPr>
        <w:object w:dxaOrig="200" w:dyaOrig="320">
          <v:shape id="_x0000_i1038" type="#_x0000_t75" style="width:9.75pt;height:15.75pt" o:ole="">
            <v:imagedata r:id="rId32" o:title=""/>
          </v:shape>
          <o:OLEObject Type="Embed" ProgID="Equation.DSMT4" ShapeID="_x0000_i1038" DrawAspect="Content" ObjectID="_1545554280" r:id="rId33"/>
        </w:object>
      </w:r>
      <w:r w:rsidRPr="00753A74">
        <w:rPr>
          <w:rFonts w:ascii="Times New Roman KK EK" w:hAnsi="Times New Roman KK EK"/>
          <w:sz w:val="24"/>
          <w:szCs w:val="24"/>
          <w:lang w:val="kk-KZ"/>
        </w:rPr>
        <w:t xml:space="preserve"> – гипергенді шашырау процесіндегі кенді элементтердің жеке қасиеттерін көрсетеді (яғни, формасына, өлшеміне, тығыздығына және т.б.  байланысты кенді бөлікшелердің қозғалмалылығы).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Бір шашырау ореолы көлемінде </w:t>
      </w:r>
      <w:r w:rsidRPr="00753A74">
        <w:rPr>
          <w:rFonts w:ascii="Times New Roman KK EK" w:hAnsi="Times New Roman KK EK"/>
          <w:position w:val="-10"/>
          <w:sz w:val="24"/>
          <w:szCs w:val="24"/>
        </w:rPr>
        <w:object w:dxaOrig="200" w:dyaOrig="320">
          <v:shape id="_x0000_i1039" type="#_x0000_t75" style="width:9.75pt;height:15.75pt" o:ole="">
            <v:imagedata r:id="rId32" o:title=""/>
          </v:shape>
          <o:OLEObject Type="Embed" ProgID="Equation.DSMT4" ShapeID="_x0000_i1039" DrawAspect="Content" ObjectID="_1545554281" r:id="rId34"/>
        </w:object>
      </w:r>
      <w:r w:rsidRPr="00753A74">
        <w:rPr>
          <w:rFonts w:ascii="Times New Roman KK EK" w:hAnsi="Times New Roman KK EK"/>
          <w:sz w:val="24"/>
          <w:szCs w:val="24"/>
          <w:lang w:val="kk-KZ"/>
        </w:rPr>
        <w:t xml:space="preserve"> мәні әртүрлі металлдар және минералдар үшін әртүрлі болуы мүмкін.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position w:val="-6"/>
          <w:sz w:val="24"/>
          <w:szCs w:val="24"/>
        </w:rPr>
        <w:object w:dxaOrig="240" w:dyaOrig="220">
          <v:shape id="_x0000_i1040" type="#_x0000_t75" style="width:12pt;height:11.25pt" o:ole="">
            <v:imagedata r:id="rId6" o:title=""/>
          </v:shape>
          <o:OLEObject Type="Embed" ProgID="Equation.DSMT4" ShapeID="_x0000_i1040" DrawAspect="Content" ObjectID="_1545554282" r:id="rId35"/>
        </w:object>
      </w:r>
      <w:r w:rsidRPr="00753A74">
        <w:rPr>
          <w:rFonts w:ascii="Times New Roman KK EK" w:hAnsi="Times New Roman KK EK"/>
          <w:sz w:val="24"/>
          <w:szCs w:val="24"/>
          <w:lang w:val="kk-KZ"/>
        </w:rPr>
        <w:t xml:space="preserve"> шашырау коэффициентінің мәнін анықтайтын </w:t>
      </w:r>
      <w:r w:rsidRPr="00753A74">
        <w:rPr>
          <w:rFonts w:ascii="Times New Roman KK EK" w:hAnsi="Times New Roman KK EK"/>
          <w:i/>
          <w:sz w:val="24"/>
          <w:szCs w:val="24"/>
          <w:lang w:val="kk-KZ"/>
        </w:rPr>
        <w:t>F</w:t>
      </w:r>
      <w:r w:rsidRPr="00753A74">
        <w:rPr>
          <w:rFonts w:ascii="Times New Roman KK EK" w:hAnsi="Times New Roman KK EK"/>
          <w:sz w:val="24"/>
          <w:szCs w:val="24"/>
          <w:lang w:val="kk-KZ"/>
        </w:rPr>
        <w:t xml:space="preserve">, </w:t>
      </w:r>
      <w:r w:rsidRPr="00753A74">
        <w:rPr>
          <w:rFonts w:ascii="Times New Roman KK EK" w:hAnsi="Times New Roman KK EK"/>
          <w:i/>
          <w:sz w:val="24"/>
          <w:szCs w:val="24"/>
          <w:lang w:val="kk-KZ"/>
        </w:rPr>
        <w:t>T</w:t>
      </w:r>
      <w:r w:rsidRPr="00753A74">
        <w:rPr>
          <w:rFonts w:ascii="Times New Roman KK EK" w:hAnsi="Times New Roman KK EK"/>
          <w:sz w:val="24"/>
          <w:szCs w:val="24"/>
          <w:lang w:val="kk-KZ"/>
        </w:rPr>
        <w:t xml:space="preserve"> және </w:t>
      </w:r>
      <w:r w:rsidRPr="00753A74">
        <w:rPr>
          <w:rFonts w:ascii="Times New Roman KK EK" w:hAnsi="Times New Roman KK EK"/>
          <w:position w:val="-10"/>
          <w:sz w:val="24"/>
          <w:szCs w:val="24"/>
        </w:rPr>
        <w:object w:dxaOrig="240" w:dyaOrig="260">
          <v:shape id="_x0000_i1041" type="#_x0000_t75" style="width:12pt;height:12.75pt" o:ole="">
            <v:imagedata r:id="rId30" o:title=""/>
          </v:shape>
          <o:OLEObject Type="Embed" ProgID="Equation.DSMT4" ShapeID="_x0000_i1041" DrawAspect="Content" ObjectID="_1545554283" r:id="rId36"/>
        </w:object>
      </w:r>
      <w:r w:rsidRPr="00753A74">
        <w:rPr>
          <w:rFonts w:ascii="Times New Roman KK EK" w:hAnsi="Times New Roman KK EK"/>
          <w:sz w:val="24"/>
          <w:szCs w:val="24"/>
          <w:lang w:val="kk-KZ"/>
        </w:rPr>
        <w:t xml:space="preserve"> шамалары, тереңдікке қарай өзгереді, бұл </w:t>
      </w:r>
      <w:r w:rsidRPr="00753A74">
        <w:rPr>
          <w:rFonts w:ascii="Times New Roman KK EK" w:hAnsi="Times New Roman KK EK"/>
          <w:position w:val="-6"/>
          <w:sz w:val="24"/>
          <w:szCs w:val="24"/>
        </w:rPr>
        <w:object w:dxaOrig="240" w:dyaOrig="220">
          <v:shape id="_x0000_i1042" type="#_x0000_t75" style="width:12pt;height:11.25pt" o:ole="">
            <v:imagedata r:id="rId6" o:title=""/>
          </v:shape>
          <o:OLEObject Type="Embed" ProgID="Equation.DSMT4" ShapeID="_x0000_i1042" DrawAspect="Content" ObjectID="_1545554284" r:id="rId37"/>
        </w:object>
      </w:r>
      <w:r w:rsidRPr="00753A74">
        <w:rPr>
          <w:rFonts w:ascii="Times New Roman KK EK" w:hAnsi="Times New Roman KK EK"/>
          <w:sz w:val="24"/>
          <w:szCs w:val="24"/>
          <w:lang w:val="kk-KZ"/>
        </w:rPr>
        <w:t xml:space="preserve"> мәнінің борпылдақ түзілімдердің тік қимасы бойынша өзгеруін көрсетеді.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Морылу белдемінің таужыныстар тұтқырлығы коэффициентінің (</w:t>
      </w:r>
      <w:r w:rsidRPr="00753A74">
        <w:rPr>
          <w:rFonts w:ascii="Times New Roman KK EK" w:hAnsi="Times New Roman KK EK"/>
          <w:position w:val="-10"/>
          <w:sz w:val="24"/>
          <w:szCs w:val="24"/>
        </w:rPr>
        <w:object w:dxaOrig="240" w:dyaOrig="260">
          <v:shape id="_x0000_i1043" type="#_x0000_t75" style="width:12pt;height:12.75pt" o:ole="">
            <v:imagedata r:id="rId38" o:title=""/>
          </v:shape>
          <o:OLEObject Type="Embed" ProgID="Equation.DSMT4" ShapeID="_x0000_i1043" DrawAspect="Content" ObjectID="_1545554285" r:id="rId39"/>
        </w:object>
      </w:r>
      <w:r w:rsidRPr="00753A74">
        <w:rPr>
          <w:rFonts w:ascii="Times New Roman KK EK" w:hAnsi="Times New Roman KK EK"/>
          <w:sz w:val="24"/>
          <w:szCs w:val="24"/>
          <w:lang w:val="kk-KZ"/>
        </w:rPr>
        <w:t xml:space="preserve">) шамасы жер бетіне жақын жерде минималды, ал морылудың бастапқы сатысында тығыз түпкі жыныстар деңгейінде максималды.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 xml:space="preserve">F </w:t>
      </w:r>
      <w:r w:rsidRPr="00753A74">
        <w:rPr>
          <w:rFonts w:ascii="Times New Roman KK EK" w:hAnsi="Times New Roman KK EK"/>
          <w:sz w:val="24"/>
          <w:szCs w:val="24"/>
          <w:lang w:val="kk-KZ"/>
        </w:rPr>
        <w:t xml:space="preserve"> күшінің шамасы – тереңдеген сайын кемиді, сонымен қатар температура ауытқуының амплитудасының тез азаюуы және жоғарыда жатқан қабаттың жамылғы астындағы сыртқы динамикалық факторлардың әсері.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Морылу ұзақтығының (Т) шамасы тереңдеген сайын кемиді және түпкі таужыныстар шекарасында  Т=0. Оның (Т) Z координатасынан  тәуелділігі төмендегі теңдеуден анықталады:</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T= (</w:t>
      </w:r>
      <w:r w:rsidRPr="00753A74">
        <w:rPr>
          <w:rFonts w:ascii="Times New Roman KK EK" w:hAnsi="Times New Roman KK EK"/>
          <w:i/>
          <w:sz w:val="24"/>
          <w:szCs w:val="24"/>
          <w:lang w:val="kk-KZ"/>
        </w:rPr>
        <w:t>h-z</w:t>
      </w:r>
      <w:r w:rsidRPr="00753A74">
        <w:rPr>
          <w:rFonts w:ascii="Times New Roman KK EK" w:hAnsi="Times New Roman KK EK"/>
          <w:sz w:val="24"/>
          <w:szCs w:val="24"/>
          <w:lang w:val="kk-KZ"/>
        </w:rPr>
        <w:t>)\</w:t>
      </w:r>
      <w:r w:rsidRPr="00753A74">
        <w:rPr>
          <w:rFonts w:ascii="Times New Roman KK EK" w:hAnsi="Times New Roman KK EK"/>
          <w:i/>
          <w:sz w:val="24"/>
          <w:szCs w:val="24"/>
          <w:lang w:val="kk-KZ"/>
        </w:rPr>
        <w:t>h</w:t>
      </w:r>
      <w:r w:rsidRPr="00753A74">
        <w:rPr>
          <w:rFonts w:ascii="Times New Roman KK EK" w:hAnsi="Times New Roman KK EK"/>
          <w:sz w:val="24"/>
          <w:szCs w:val="24"/>
          <w:lang w:val="kk-KZ"/>
        </w:rPr>
        <w:t xml:space="preserve">                                                                   (5)</w:t>
      </w:r>
    </w:p>
    <w:p w:rsidR="00E17073" w:rsidRPr="00753A74" w:rsidRDefault="00E17073" w:rsidP="00E17073">
      <w:pPr>
        <w:jc w:val="both"/>
        <w:rPr>
          <w:rFonts w:ascii="Times New Roman KK EK" w:hAnsi="Times New Roman KK EK"/>
          <w:sz w:val="24"/>
          <w:szCs w:val="24"/>
          <w:lang w:val="kk-KZ"/>
        </w:rPr>
      </w:pP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Егер F  және T тереңдеген сайын кемісе, ал тұтқырлық коэффициенті (</w:t>
      </w:r>
      <w:r w:rsidRPr="00753A74">
        <w:rPr>
          <w:rFonts w:ascii="Times New Roman KK EK" w:hAnsi="Times New Roman KK EK"/>
          <w:position w:val="-10"/>
          <w:sz w:val="24"/>
          <w:szCs w:val="24"/>
        </w:rPr>
        <w:object w:dxaOrig="240" w:dyaOrig="260">
          <v:shape id="_x0000_i1044" type="#_x0000_t75" style="width:12pt;height:12.75pt" o:ole="">
            <v:imagedata r:id="rId40" o:title=""/>
          </v:shape>
          <o:OLEObject Type="Embed" ProgID="Equation.DSMT4" ShapeID="_x0000_i1044" DrawAspect="Content" ObjectID="_1545554286" r:id="rId41"/>
        </w:object>
      </w:r>
      <w:r w:rsidRPr="00753A74">
        <w:rPr>
          <w:rFonts w:ascii="Times New Roman KK EK" w:hAnsi="Times New Roman KK EK"/>
          <w:sz w:val="24"/>
          <w:szCs w:val="24"/>
          <w:lang w:val="kk-KZ"/>
        </w:rPr>
        <w:t>) тереңдеген сайын өссе, бірақ 4 формулада, ол бөлімінде тұр, яғни, шашырау коэффициенті (</w:t>
      </w:r>
      <w:r w:rsidRPr="00753A74">
        <w:rPr>
          <w:rFonts w:ascii="Times New Roman KK EK" w:hAnsi="Times New Roman KK EK"/>
          <w:position w:val="-6"/>
          <w:sz w:val="24"/>
          <w:szCs w:val="24"/>
        </w:rPr>
        <w:object w:dxaOrig="240" w:dyaOrig="220">
          <v:shape id="_x0000_i1045" type="#_x0000_t75" style="width:12pt;height:11.25pt" o:ole="">
            <v:imagedata r:id="rId6" o:title=""/>
          </v:shape>
          <o:OLEObject Type="Embed" ProgID="Equation.DSMT4" ShapeID="_x0000_i1045" DrawAspect="Content" ObjectID="_1545554287" r:id="rId42"/>
        </w:object>
      </w:r>
      <w:r w:rsidRPr="00753A74">
        <w:rPr>
          <w:rFonts w:ascii="Times New Roman KK EK" w:hAnsi="Times New Roman KK EK"/>
          <w:sz w:val="24"/>
          <w:szCs w:val="24"/>
          <w:lang w:val="kk-KZ"/>
        </w:rPr>
        <w:t>) жер бетіндегі max шамадан (</w:t>
      </w:r>
      <w:r w:rsidRPr="00753A74">
        <w:rPr>
          <w:rFonts w:ascii="Times New Roman KK EK" w:hAnsi="Times New Roman KK EK"/>
          <w:position w:val="-12"/>
          <w:sz w:val="24"/>
          <w:szCs w:val="24"/>
        </w:rPr>
        <w:object w:dxaOrig="960" w:dyaOrig="360">
          <v:shape id="_x0000_i1046" type="#_x0000_t75" style="width:48pt;height:18pt" o:ole="">
            <v:imagedata r:id="rId43" o:title=""/>
          </v:shape>
          <o:OLEObject Type="Embed" ProgID="Equation.DSMT4" ShapeID="_x0000_i1046" DrawAspect="Content" ObjectID="_1545554288" r:id="rId44"/>
        </w:object>
      </w:r>
      <w:r w:rsidRPr="00753A74">
        <w:rPr>
          <w:rFonts w:ascii="Times New Roman KK EK" w:hAnsi="Times New Roman KK EK"/>
          <w:sz w:val="24"/>
          <w:szCs w:val="24"/>
          <w:lang w:val="kk-KZ"/>
        </w:rPr>
        <w:t xml:space="preserve">) тереңдеген сайын кему керек және түпкі таужыныстар деңгейінде </w:t>
      </w:r>
      <w:r w:rsidRPr="00753A74">
        <w:rPr>
          <w:rFonts w:ascii="Times New Roman KK EK" w:hAnsi="Times New Roman KK EK"/>
          <w:position w:val="-12"/>
          <w:sz w:val="24"/>
          <w:szCs w:val="24"/>
        </w:rPr>
        <w:object w:dxaOrig="680" w:dyaOrig="360">
          <v:shape id="_x0000_i1047" type="#_x0000_t75" style="width:33.75pt;height:18pt" o:ole="">
            <v:imagedata r:id="rId45" o:title=""/>
          </v:shape>
          <o:OLEObject Type="Embed" ProgID="Equation.DSMT4" ShapeID="_x0000_i1047" DrawAspect="Content" ObjectID="_1545554289" r:id="rId46"/>
        </w:object>
      </w:r>
      <w:r w:rsidRPr="00753A74">
        <w:rPr>
          <w:rFonts w:ascii="Times New Roman KK EK" w:hAnsi="Times New Roman KK EK"/>
          <w:sz w:val="24"/>
          <w:szCs w:val="24"/>
          <w:lang w:val="kk-KZ"/>
        </w:rPr>
        <w:t xml:space="preserve"> шаманы қабылдау керек. Осы шектеулі мәндерді ескере отырып, шашырау коэффициенті Z сызықты функциясы деуге болады: </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                                                                         </w:t>
      </w:r>
      <w:r w:rsidRPr="00753A74">
        <w:rPr>
          <w:rFonts w:ascii="Times New Roman KK EK" w:hAnsi="Times New Roman KK EK"/>
          <w:position w:val="-24"/>
          <w:sz w:val="24"/>
          <w:szCs w:val="24"/>
        </w:rPr>
        <w:object w:dxaOrig="1320" w:dyaOrig="620">
          <v:shape id="_x0000_i1048" type="#_x0000_t75" style="width:66pt;height:30.75pt" o:ole="">
            <v:imagedata r:id="rId47" o:title=""/>
          </v:shape>
          <o:OLEObject Type="Embed" ProgID="Equation.DSMT4" ShapeID="_x0000_i1048" DrawAspect="Content" ObjectID="_1545554290" r:id="rId48"/>
        </w:object>
      </w:r>
      <w:r w:rsidRPr="00753A74">
        <w:rPr>
          <w:rFonts w:ascii="Times New Roman KK EK" w:hAnsi="Times New Roman KK EK"/>
          <w:sz w:val="24"/>
          <w:szCs w:val="24"/>
          <w:lang w:val="kk-KZ"/>
        </w:rPr>
        <w:t xml:space="preserve">                                                            (6)</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Z – жер бетіне нормал бойынша кенді дененің құлау бойынша бағыты (тереңдігі метрмен).</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Һ – элювий-делювий түзілімдерінің қалыңдығы (метрмен).</w:t>
      </w:r>
    </w:p>
    <w:p w:rsidR="00E17073" w:rsidRPr="00753A74" w:rsidRDefault="00E17073" w:rsidP="00E17073">
      <w:pPr>
        <w:jc w:val="both"/>
        <w:rPr>
          <w:rFonts w:ascii="Times New Roman KK EK" w:hAnsi="Times New Roman KK EK"/>
          <w:sz w:val="24"/>
          <w:szCs w:val="24"/>
          <w:lang w:val="kk-KZ"/>
        </w:rPr>
      </w:pP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Қалдықты шашырау ореолдарының тік қимасын көптеген зерттеулері бұл тәуелділікті жақсы қолдайды. </w:t>
      </w:r>
      <w:r w:rsidRPr="00753A74">
        <w:rPr>
          <w:rFonts w:ascii="Times New Roman KK EK" w:hAnsi="Times New Roman KK EK"/>
          <w:sz w:val="24"/>
          <w:szCs w:val="24"/>
          <w:lang w:val="kk-KZ"/>
        </w:rPr>
        <w:tab/>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Шашырау коэффициентінің сандық мәндері дәлдікті литохимиялық түсірулердің графигі бойынша «үш теңдеу әдісі» бойынша анықталады (сурет 10.2).</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Ореол үшін  </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xml:space="preserve"> мәнін білсек, </w:t>
      </w:r>
      <w:r w:rsidRPr="00753A74">
        <w:rPr>
          <w:rFonts w:ascii="Times New Roman KK EK" w:hAnsi="Times New Roman KK EK"/>
          <w:position w:val="-12"/>
          <w:sz w:val="24"/>
          <w:szCs w:val="24"/>
        </w:rPr>
        <w:object w:dxaOrig="300" w:dyaOrig="360">
          <v:shape id="_x0000_i1049" type="#_x0000_t75" style="width:15pt;height:18pt" o:ole="">
            <v:imagedata r:id="rId49" o:title=""/>
          </v:shape>
          <o:OLEObject Type="Embed" ProgID="Equation.DSMT4" ShapeID="_x0000_i1049" DrawAspect="Content" ObjectID="_1545554291" r:id="rId50"/>
        </w:object>
      </w:r>
      <w:r w:rsidRPr="00753A74">
        <w:rPr>
          <w:rFonts w:ascii="Times New Roman KK EK" w:hAnsi="Times New Roman KK EK"/>
          <w:sz w:val="24"/>
          <w:szCs w:val="24"/>
          <w:lang w:val="kk-KZ"/>
        </w:rPr>
        <w:t xml:space="preserve"> мәнін алуға болады, үш деңгейдегі бөлінген арақашықтықтар: 1) ординатамен нүктелер абсциссалары арасында </w:t>
      </w:r>
      <w:r w:rsidRPr="00753A74">
        <w:rPr>
          <w:rFonts w:ascii="Times New Roman KK EK" w:hAnsi="Times New Roman KK EK"/>
          <w:i/>
          <w:sz w:val="24"/>
          <w:szCs w:val="24"/>
          <w:lang w:val="kk-KZ"/>
        </w:rPr>
        <w:t>Cx</w:t>
      </w:r>
      <w:r w:rsidRPr="00753A74">
        <w:rPr>
          <w:rFonts w:ascii="Times New Roman KK EK" w:hAnsi="Times New Roman KK EK"/>
          <w:sz w:val="24"/>
          <w:szCs w:val="24"/>
          <w:lang w:val="kk-KZ"/>
        </w:rPr>
        <w:t>=0.607х(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w:t>
      </w:r>
      <w:r w:rsidRPr="00753A74">
        <w:rPr>
          <w:rFonts w:ascii="Times New Roman KK EK" w:hAnsi="Times New Roman KK EK"/>
          <w:i/>
          <w:sz w:val="24"/>
          <w:szCs w:val="24"/>
          <w:lang w:val="kk-KZ"/>
        </w:rPr>
        <w:t>Сф</w:t>
      </w:r>
      <w:r w:rsidRPr="00753A74">
        <w:rPr>
          <w:rFonts w:ascii="Times New Roman KK EK" w:hAnsi="Times New Roman KK EK"/>
          <w:sz w:val="24"/>
          <w:szCs w:val="24"/>
          <w:lang w:val="kk-KZ"/>
        </w:rPr>
        <w:t>) теориялық қисық үшін 2</w:t>
      </w:r>
      <w:r w:rsidRPr="00753A74">
        <w:rPr>
          <w:rFonts w:ascii="Times New Roman KK EK" w:hAnsi="Times New Roman KK EK"/>
          <w:position w:val="-6"/>
          <w:sz w:val="24"/>
          <w:szCs w:val="24"/>
        </w:rPr>
        <w:object w:dxaOrig="240" w:dyaOrig="220">
          <v:shape id="_x0000_i1050" type="#_x0000_t75" style="width:12pt;height:11.25pt" o:ole="">
            <v:imagedata r:id="rId51" o:title=""/>
          </v:shape>
          <o:OLEObject Type="Embed" ProgID="Equation.DSMT4" ShapeID="_x0000_i1050" DrawAspect="Content" ObjectID="_1545554292" r:id="rId52"/>
        </w:object>
      </w:r>
      <w:r w:rsidRPr="00753A74">
        <w:rPr>
          <w:rFonts w:ascii="Times New Roman KK EK" w:hAnsi="Times New Roman KK EK"/>
          <w:sz w:val="24"/>
          <w:szCs w:val="24"/>
          <w:lang w:val="kk-KZ"/>
        </w:rPr>
        <w:t xml:space="preserve"> тең; 2) ординаталар үшін абсциссалар арасында </w:t>
      </w:r>
      <w:r w:rsidRPr="00753A74">
        <w:rPr>
          <w:rFonts w:ascii="Times New Roman KK EK" w:hAnsi="Times New Roman KK EK"/>
          <w:i/>
          <w:sz w:val="24"/>
          <w:szCs w:val="24"/>
          <w:lang w:val="kk-KZ"/>
        </w:rPr>
        <w:t>Сх</w:t>
      </w:r>
      <w:r w:rsidRPr="00753A74">
        <w:rPr>
          <w:rFonts w:ascii="Times New Roman KK EK" w:hAnsi="Times New Roman KK EK"/>
          <w:sz w:val="24"/>
          <w:szCs w:val="24"/>
          <w:lang w:val="kk-KZ"/>
        </w:rPr>
        <w:t>=0.325х(</w:t>
      </w:r>
      <w:r w:rsidRPr="00753A74">
        <w:rPr>
          <w:rFonts w:ascii="Times New Roman KK EK" w:hAnsi="Times New Roman KK EK"/>
          <w:i/>
          <w:sz w:val="24"/>
          <w:szCs w:val="24"/>
          <w:lang w:val="kk-KZ"/>
        </w:rPr>
        <w:t>Cmax-Сф</w:t>
      </w:r>
      <w:r w:rsidRPr="00753A74">
        <w:rPr>
          <w:rFonts w:ascii="Times New Roman KK EK" w:hAnsi="Times New Roman KK EK"/>
          <w:sz w:val="24"/>
          <w:szCs w:val="24"/>
          <w:lang w:val="kk-KZ"/>
        </w:rPr>
        <w:t>) теориялық қисық үшін 3</w:t>
      </w:r>
      <w:r w:rsidRPr="00753A74">
        <w:rPr>
          <w:rFonts w:ascii="Times New Roman KK EK" w:hAnsi="Times New Roman KK EK"/>
          <w:position w:val="-6"/>
          <w:sz w:val="24"/>
          <w:szCs w:val="24"/>
        </w:rPr>
        <w:object w:dxaOrig="240" w:dyaOrig="220">
          <v:shape id="_x0000_i1051" type="#_x0000_t75" style="width:12pt;height:11.25pt" o:ole="">
            <v:imagedata r:id="rId53" o:title=""/>
          </v:shape>
          <o:OLEObject Type="Embed" ProgID="Equation.DSMT4" ShapeID="_x0000_i1051" DrawAspect="Content" ObjectID="_1545554293" r:id="rId54"/>
        </w:object>
      </w:r>
      <w:r w:rsidRPr="00753A74">
        <w:rPr>
          <w:rFonts w:ascii="Times New Roman KK EK" w:hAnsi="Times New Roman KK EK"/>
          <w:sz w:val="24"/>
          <w:szCs w:val="24"/>
          <w:lang w:val="kk-KZ"/>
        </w:rPr>
        <w:t xml:space="preserve"> тең; 3) ординаталар үшін нүктелер абсциссалары арасында </w:t>
      </w:r>
      <w:r w:rsidRPr="00753A74">
        <w:rPr>
          <w:rFonts w:ascii="Times New Roman KK EK" w:hAnsi="Times New Roman KK EK"/>
          <w:i/>
          <w:sz w:val="24"/>
          <w:szCs w:val="24"/>
          <w:lang w:val="kk-KZ"/>
        </w:rPr>
        <w:t>Сх</w:t>
      </w:r>
      <w:r w:rsidRPr="00753A74">
        <w:rPr>
          <w:rFonts w:ascii="Times New Roman KK EK" w:hAnsi="Times New Roman KK EK"/>
          <w:sz w:val="24"/>
          <w:szCs w:val="24"/>
          <w:lang w:val="kk-KZ"/>
        </w:rPr>
        <w:t>=0.135х(</w:t>
      </w:r>
      <w:r w:rsidRPr="00753A74">
        <w:rPr>
          <w:rFonts w:ascii="Times New Roman KK EK" w:hAnsi="Times New Roman KK EK"/>
          <w:i/>
          <w:sz w:val="24"/>
          <w:szCs w:val="24"/>
          <w:lang w:val="kk-KZ"/>
        </w:rPr>
        <w:t>Cmax-Cф</w:t>
      </w:r>
      <w:r w:rsidRPr="00753A74">
        <w:rPr>
          <w:rFonts w:ascii="Times New Roman KK EK" w:hAnsi="Times New Roman KK EK"/>
          <w:sz w:val="24"/>
          <w:szCs w:val="24"/>
          <w:lang w:val="kk-KZ"/>
        </w:rPr>
        <w:t>) теориялық қисық үшін 4</w:t>
      </w:r>
      <w:r w:rsidRPr="00753A74">
        <w:rPr>
          <w:rFonts w:ascii="Times New Roman KK EK" w:hAnsi="Times New Roman KK EK"/>
          <w:position w:val="-6"/>
          <w:sz w:val="24"/>
          <w:szCs w:val="24"/>
        </w:rPr>
        <w:object w:dxaOrig="240" w:dyaOrig="220">
          <v:shape id="_x0000_i1052" type="#_x0000_t75" style="width:12pt;height:11.25pt" o:ole="">
            <v:imagedata r:id="rId55" o:title=""/>
          </v:shape>
          <o:OLEObject Type="Embed" ProgID="Equation.DSMT4" ShapeID="_x0000_i1052" DrawAspect="Content" ObjectID="_1545554294" r:id="rId56"/>
        </w:object>
      </w:r>
      <w:r w:rsidRPr="00753A74">
        <w:rPr>
          <w:rFonts w:ascii="Times New Roman KK EK" w:hAnsi="Times New Roman KK EK"/>
          <w:sz w:val="24"/>
          <w:szCs w:val="24"/>
          <w:lang w:val="kk-KZ"/>
        </w:rPr>
        <w:t>тең. Нәтижесінде мынаны аламыз:</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2</w:t>
      </w:r>
      <w:r w:rsidRPr="00753A74">
        <w:rPr>
          <w:rFonts w:ascii="Times New Roman KK EK" w:hAnsi="Times New Roman KK EK"/>
          <w:position w:val="-6"/>
          <w:sz w:val="24"/>
          <w:szCs w:val="24"/>
        </w:rPr>
        <w:object w:dxaOrig="240" w:dyaOrig="220">
          <v:shape id="_x0000_i1053" type="#_x0000_t75" style="width:12pt;height:11.25pt" o:ole="">
            <v:imagedata r:id="rId57" o:title=""/>
          </v:shape>
          <o:OLEObject Type="Embed" ProgID="Equation.DSMT4" ShapeID="_x0000_i1053" DrawAspect="Content" ObjectID="_1545554295" r:id="rId58"/>
        </w:object>
      </w:r>
      <w:r w:rsidRPr="00753A74">
        <w:rPr>
          <w:rFonts w:ascii="Times New Roman KK EK" w:hAnsi="Times New Roman KK EK"/>
          <w:sz w:val="24"/>
          <w:szCs w:val="24"/>
          <w:lang w:val="kk-KZ"/>
        </w:rPr>
        <w:t>=0.607х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3</w:t>
      </w:r>
      <w:r w:rsidRPr="00753A74">
        <w:rPr>
          <w:rFonts w:ascii="Times New Roman KK EK" w:hAnsi="Times New Roman KK EK"/>
          <w:position w:val="-6"/>
          <w:sz w:val="24"/>
          <w:szCs w:val="24"/>
        </w:rPr>
        <w:object w:dxaOrig="240" w:dyaOrig="220">
          <v:shape id="_x0000_i1054" type="#_x0000_t75" style="width:12pt;height:11.25pt" o:ole="">
            <v:imagedata r:id="rId59" o:title=""/>
          </v:shape>
          <o:OLEObject Type="Embed" ProgID="Equation.DSMT4" ShapeID="_x0000_i1054" DrawAspect="Content" ObjectID="_1545554296" r:id="rId60"/>
        </w:object>
      </w:r>
      <w:r w:rsidRPr="00753A74">
        <w:rPr>
          <w:rFonts w:ascii="Times New Roman KK EK" w:hAnsi="Times New Roman KK EK"/>
          <w:sz w:val="24"/>
          <w:szCs w:val="24"/>
          <w:lang w:val="kk-KZ"/>
        </w:rPr>
        <w:t>=0.325х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4</w:t>
      </w:r>
      <w:r w:rsidRPr="00753A74">
        <w:rPr>
          <w:rFonts w:ascii="Times New Roman KK EK" w:hAnsi="Times New Roman KK EK"/>
          <w:position w:val="-6"/>
          <w:sz w:val="24"/>
          <w:szCs w:val="24"/>
        </w:rPr>
        <w:object w:dxaOrig="240" w:dyaOrig="220">
          <v:shape id="_x0000_i1055" type="#_x0000_t75" style="width:12pt;height:11.25pt" o:ole="">
            <v:imagedata r:id="rId61" o:title=""/>
          </v:shape>
          <o:OLEObject Type="Embed" ProgID="Equation.DSMT4" ShapeID="_x0000_i1055" DrawAspect="Content" ObjectID="_1545554297" r:id="rId62"/>
        </w:object>
      </w:r>
      <w:r w:rsidRPr="00753A74">
        <w:rPr>
          <w:rFonts w:ascii="Times New Roman KK EK" w:hAnsi="Times New Roman KK EK"/>
          <w:sz w:val="24"/>
          <w:szCs w:val="24"/>
          <w:lang w:val="kk-KZ"/>
        </w:rPr>
        <w:t>=0.135х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xml:space="preserve">.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Бұл ореол ені бойынша Сх үш мәні деңгейінде шашырау коэффициентінің үш тәуелсіз анықтауының шамасын алуға мүмкіндік береді. Егер ореол графигі  бойынша  табылған </w:t>
      </w:r>
      <w:r w:rsidRPr="00753A74">
        <w:rPr>
          <w:rFonts w:ascii="Times New Roman KK EK" w:hAnsi="Times New Roman KK EK"/>
          <w:position w:val="-6"/>
          <w:sz w:val="24"/>
          <w:szCs w:val="24"/>
        </w:rPr>
        <w:object w:dxaOrig="240" w:dyaOrig="220">
          <v:shape id="_x0000_i1056" type="#_x0000_t75" style="width:12pt;height:11.25pt" o:ole="">
            <v:imagedata r:id="rId55" o:title=""/>
          </v:shape>
          <o:OLEObject Type="Embed" ProgID="Equation.DSMT4" ShapeID="_x0000_i1056" DrawAspect="Content" ObjectID="_1545554298" r:id="rId63"/>
        </w:object>
      </w:r>
      <w:r w:rsidRPr="00753A74">
        <w:rPr>
          <w:rFonts w:ascii="Times New Roman KK EK" w:hAnsi="Times New Roman KK EK"/>
          <w:sz w:val="24"/>
          <w:szCs w:val="24"/>
          <w:lang w:val="kk-KZ"/>
        </w:rPr>
        <w:t xml:space="preserve"> үш мәні өзара </w:t>
      </w:r>
      <w:r w:rsidRPr="00753A74">
        <w:rPr>
          <w:rFonts w:ascii="Times New Roman KK EK" w:hAnsi="Times New Roman KK EK"/>
          <w:position w:val="-4"/>
          <w:sz w:val="24"/>
          <w:szCs w:val="24"/>
        </w:rPr>
        <w:object w:dxaOrig="220" w:dyaOrig="240">
          <v:shape id="_x0000_i1057" type="#_x0000_t75" style="width:11.25pt;height:12pt" o:ole="">
            <v:imagedata r:id="rId64" o:title=""/>
          </v:shape>
          <o:OLEObject Type="Embed" ProgID="Equation.DSMT4" ShapeID="_x0000_i1057" DrawAspect="Content" ObjectID="_1545554299" r:id="rId65"/>
        </w:object>
      </w:r>
      <w:r w:rsidRPr="00753A74">
        <w:rPr>
          <w:rFonts w:ascii="Times New Roman KK EK" w:hAnsi="Times New Roman KK EK"/>
          <w:sz w:val="24"/>
          <w:szCs w:val="24"/>
          <w:lang w:val="kk-KZ"/>
        </w:rPr>
        <w:t xml:space="preserve"> 10-нан</w:t>
      </w:r>
      <w:r w:rsidRPr="00753A74">
        <w:rPr>
          <w:rFonts w:ascii="Times New Roman KK EK" w:hAnsi="Times New Roman KK EK"/>
          <w:position w:val="-4"/>
          <w:sz w:val="24"/>
          <w:szCs w:val="24"/>
        </w:rPr>
        <w:object w:dxaOrig="220" w:dyaOrig="240">
          <v:shape id="_x0000_i1058" type="#_x0000_t75" style="width:11.25pt;height:12pt" o:ole="">
            <v:imagedata r:id="rId66" o:title=""/>
          </v:shape>
          <o:OLEObject Type="Embed" ProgID="Equation.DSMT4" ShapeID="_x0000_i1058" DrawAspect="Content" ObjectID="_1545554300" r:id="rId67"/>
        </w:object>
      </w:r>
      <w:r w:rsidRPr="00753A74">
        <w:rPr>
          <w:rFonts w:ascii="Times New Roman KK EK" w:hAnsi="Times New Roman KK EK"/>
          <w:sz w:val="24"/>
          <w:szCs w:val="24"/>
          <w:lang w:val="kk-KZ"/>
        </w:rPr>
        <w:t>15% қателік көлеменде сәйкес келсе, онда мына теориялық формуланың сәйкес болғанын көреміз:</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28"/>
          <w:sz w:val="24"/>
          <w:szCs w:val="24"/>
        </w:rPr>
        <w:object w:dxaOrig="2299" w:dyaOrig="760">
          <v:shape id="_x0000_i1059" type="#_x0000_t75" style="width:114.75pt;height:38.25pt" o:ole="">
            <v:imagedata r:id="rId68" o:title=""/>
          </v:shape>
          <o:OLEObject Type="Embed" ProgID="Equation.DSMT4" ShapeID="_x0000_i1059" DrawAspect="Content" ObjectID="_1545554301" r:id="rId69"/>
        </w:object>
      </w:r>
      <w:r w:rsidRPr="00753A74">
        <w:rPr>
          <w:rFonts w:ascii="Times New Roman KK EK" w:hAnsi="Times New Roman KK EK"/>
          <w:sz w:val="24"/>
          <w:szCs w:val="24"/>
          <w:lang w:val="kk-KZ"/>
        </w:rPr>
        <w:t xml:space="preserve">                                                   (7)</w:t>
      </w:r>
    </w:p>
    <w:p w:rsidR="00E17073" w:rsidRPr="00753A74" w:rsidRDefault="00E17073" w:rsidP="00E17073">
      <w:pPr>
        <w:ind w:firstLine="720"/>
        <w:jc w:val="center"/>
        <w:rPr>
          <w:rFonts w:ascii="Times New Roman KK EK" w:hAnsi="Times New Roman KK EK"/>
          <w:sz w:val="24"/>
          <w:szCs w:val="24"/>
          <w:lang w:val="kk-KZ"/>
        </w:rPr>
      </w:pPr>
      <w:r>
        <w:rPr>
          <w:rFonts w:ascii="Times New Roman KK EK" w:hAnsi="Times New Roman KK EK"/>
          <w:noProof/>
        </w:rPr>
        <w:drawing>
          <wp:inline distT="0" distB="0" distL="0" distR="0" wp14:anchorId="093A6F34" wp14:editId="21C8DD35">
            <wp:extent cx="4181475" cy="3771900"/>
            <wp:effectExtent l="0" t="0" r="9525" b="0"/>
            <wp:docPr id="3" name="Рисунок 3" descr="Рис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Рис_48"/>
                    <pic:cNvPicPr>
                      <a:picLocks noChangeAspect="1" noChangeArrowheads="1"/>
                    </pic:cNvPicPr>
                  </pic:nvPicPr>
                  <pic:blipFill>
                    <a:blip r:embed="rId70" cstate="print">
                      <a:clrChange>
                        <a:clrFrom>
                          <a:srgbClr val="FFFFFF"/>
                        </a:clrFrom>
                        <a:clrTo>
                          <a:srgbClr val="FFFFFF">
                            <a:alpha val="0"/>
                          </a:srgbClr>
                        </a:clrTo>
                      </a:clrChange>
                      <a:lum bright="-12000" contrast="30000"/>
                      <a:extLst>
                        <a:ext uri="{28A0092B-C50C-407E-A947-70E740481C1C}">
                          <a14:useLocalDpi xmlns:a14="http://schemas.microsoft.com/office/drawing/2010/main" val="0"/>
                        </a:ext>
                      </a:extLst>
                    </a:blip>
                    <a:srcRect l="8206" r="5849" b="6526"/>
                    <a:stretch>
                      <a:fillRect/>
                    </a:stretch>
                  </pic:blipFill>
                  <pic:spPr bwMode="auto">
                    <a:xfrm>
                      <a:off x="0" y="0"/>
                      <a:ext cx="4181475" cy="3771900"/>
                    </a:xfrm>
                    <a:prstGeom prst="rect">
                      <a:avLst/>
                    </a:prstGeom>
                    <a:noFill/>
                    <a:ln>
                      <a:noFill/>
                    </a:ln>
                  </pic:spPr>
                </pic:pic>
              </a:graphicData>
            </a:graphic>
          </wp:inline>
        </w:drawing>
      </w:r>
    </w:p>
    <w:p w:rsidR="00E17073" w:rsidRPr="00753A74" w:rsidRDefault="00E17073" w:rsidP="00E17073">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 xml:space="preserve">Сурет 10.2 – «Үш теңдеу әдісімен» гипергенді шашырау коэффициентін анықтау мысалы. </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Егер </w:t>
      </w:r>
      <w:r w:rsidRPr="00753A74">
        <w:rPr>
          <w:rFonts w:ascii="Times New Roman KK EK" w:hAnsi="Times New Roman KK EK"/>
          <w:position w:val="-6"/>
          <w:sz w:val="24"/>
          <w:szCs w:val="24"/>
        </w:rPr>
        <w:object w:dxaOrig="240" w:dyaOrig="220">
          <v:shape id="_x0000_i1060" type="#_x0000_t75" style="width:12pt;height:11.25pt" o:ole="">
            <v:imagedata r:id="rId55" o:title=""/>
          </v:shape>
          <o:OLEObject Type="Embed" ProgID="Equation.DSMT4" ShapeID="_x0000_i1060" DrawAspect="Content" ObjectID="_1545554302" r:id="rId71"/>
        </w:object>
      </w:r>
      <w:r w:rsidRPr="00753A74">
        <w:rPr>
          <w:rFonts w:ascii="Times New Roman KK EK" w:hAnsi="Times New Roman KK EK"/>
          <w:sz w:val="24"/>
          <w:szCs w:val="24"/>
          <w:lang w:val="kk-KZ"/>
        </w:rPr>
        <w:t xml:space="preserve"> анықталған мәндері график интервалы үлкейген сайын кемісе, яғни мына ара-қатынастар байқалады </w:t>
      </w:r>
      <w:r w:rsidRPr="00753A74">
        <w:rPr>
          <w:rFonts w:ascii="Times New Roman KK EK" w:hAnsi="Times New Roman KK EK"/>
          <w:position w:val="-6"/>
          <w:sz w:val="24"/>
          <w:szCs w:val="24"/>
        </w:rPr>
        <w:object w:dxaOrig="240" w:dyaOrig="220">
          <v:shape id="_x0000_i1061" type="#_x0000_t75" style="width:12pt;height:11.25pt" o:ole="">
            <v:imagedata r:id="rId72" o:title=""/>
          </v:shape>
          <o:OLEObject Type="Embed" ProgID="Equation.DSMT4" ShapeID="_x0000_i1061" DrawAspect="Content" ObjectID="_1545554303" r:id="rId73"/>
        </w:object>
      </w:r>
      <w:r w:rsidRPr="00753A74">
        <w:rPr>
          <w:rFonts w:ascii="Times New Roman KK EK" w:hAnsi="Times New Roman KK EK"/>
          <w:sz w:val="24"/>
          <w:szCs w:val="24"/>
          <w:lang w:val="kk-KZ"/>
        </w:rPr>
        <w:t>(по 0.607х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xml:space="preserve">)&gt; </w:t>
      </w:r>
      <w:r w:rsidRPr="00753A74">
        <w:rPr>
          <w:rFonts w:ascii="Times New Roman KK EK" w:hAnsi="Times New Roman KK EK"/>
          <w:position w:val="-6"/>
          <w:sz w:val="24"/>
          <w:szCs w:val="24"/>
        </w:rPr>
        <w:object w:dxaOrig="240" w:dyaOrig="220">
          <v:shape id="_x0000_i1062" type="#_x0000_t75" style="width:12pt;height:11.25pt" o:ole="">
            <v:imagedata r:id="rId74" o:title=""/>
          </v:shape>
          <o:OLEObject Type="Embed" ProgID="Equation.DSMT4" ShapeID="_x0000_i1062" DrawAspect="Content" ObjectID="_1545554304" r:id="rId75"/>
        </w:object>
      </w:r>
      <w:r w:rsidRPr="00753A74">
        <w:rPr>
          <w:rFonts w:ascii="Times New Roman KK EK" w:hAnsi="Times New Roman KK EK"/>
          <w:sz w:val="24"/>
          <w:szCs w:val="24"/>
          <w:lang w:val="kk-KZ"/>
        </w:rPr>
        <w:t>(по 0.325х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)&gt;</w:t>
      </w:r>
      <w:r w:rsidRPr="00753A74">
        <w:rPr>
          <w:rFonts w:ascii="Times New Roman KK EK" w:hAnsi="Times New Roman KK EK"/>
          <w:position w:val="-6"/>
          <w:sz w:val="24"/>
          <w:szCs w:val="24"/>
        </w:rPr>
        <w:object w:dxaOrig="240" w:dyaOrig="220">
          <v:shape id="_x0000_i1063" type="#_x0000_t75" style="width:12pt;height:11.25pt" o:ole="">
            <v:imagedata r:id="rId76" o:title=""/>
          </v:shape>
          <o:OLEObject Type="Embed" ProgID="Equation.DSMT4" ShapeID="_x0000_i1063" DrawAspect="Content" ObjectID="_1545554305" r:id="rId77"/>
        </w:object>
      </w:r>
      <w:r w:rsidRPr="00753A74">
        <w:rPr>
          <w:rFonts w:ascii="Times New Roman KK EK" w:hAnsi="Times New Roman KK EK"/>
          <w:sz w:val="24"/>
          <w:szCs w:val="24"/>
          <w:lang w:val="kk-KZ"/>
        </w:rPr>
        <w:t>(по 0.135х</w: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xml:space="preserve">), бұл қалыңдығы үлкен кенді денеге сәйкес келеді, онда </w:t>
      </w:r>
      <w:r w:rsidRPr="00753A74">
        <w:rPr>
          <w:rFonts w:ascii="Times New Roman KK EK" w:hAnsi="Times New Roman KK EK"/>
          <w:position w:val="-6"/>
          <w:sz w:val="24"/>
          <w:szCs w:val="24"/>
        </w:rPr>
        <w:object w:dxaOrig="240" w:dyaOrig="220">
          <v:shape id="_x0000_i1064" type="#_x0000_t75" style="width:12pt;height:11.25pt" o:ole="">
            <v:imagedata r:id="rId55" o:title=""/>
          </v:shape>
          <o:OLEObject Type="Embed" ProgID="Equation.DSMT4" ShapeID="_x0000_i1064" DrawAspect="Content" ObjectID="_1545554306" r:id="rId78"/>
        </w:object>
      </w:r>
      <w:r w:rsidRPr="00753A74">
        <w:rPr>
          <w:rFonts w:ascii="Times New Roman KK EK" w:hAnsi="Times New Roman KK EK"/>
          <w:sz w:val="24"/>
          <w:szCs w:val="24"/>
          <w:lang w:val="kk-KZ"/>
        </w:rPr>
        <w:t xml:space="preserve"> мәнін  Дубов палеткасының көмегімен анықтау керек. </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i/>
          <w:sz w:val="24"/>
          <w:szCs w:val="24"/>
          <w:lang w:val="kk-KZ"/>
        </w:rPr>
        <w:t>М</w:t>
      </w:r>
      <w:r w:rsidRPr="00753A74">
        <w:rPr>
          <w:rFonts w:ascii="Times New Roman KK EK" w:hAnsi="Times New Roman KK EK"/>
          <w:sz w:val="24"/>
          <w:szCs w:val="24"/>
          <w:lang w:val="kk-KZ"/>
        </w:rPr>
        <w:t>=Мр=</w:t>
      </w:r>
      <w:r w:rsidRPr="00753A74">
        <w:rPr>
          <w:rFonts w:ascii="Times New Roman KK EK" w:hAnsi="Times New Roman KK EK"/>
          <w:i/>
          <w:sz w:val="24"/>
          <w:szCs w:val="24"/>
          <w:lang w:val="kk-KZ"/>
        </w:rPr>
        <w:t>Ср</w:t>
      </w:r>
      <w:r w:rsidRPr="00753A74">
        <w:rPr>
          <w:rFonts w:ascii="Times New Roman KK EK" w:hAnsi="Times New Roman KK EK"/>
          <w:sz w:val="24"/>
          <w:szCs w:val="24"/>
          <w:lang w:val="kk-KZ"/>
        </w:rPr>
        <w:t>х</w:t>
      </w:r>
      <w:r w:rsidRPr="00753A74">
        <w:rPr>
          <w:rFonts w:ascii="Times New Roman KK EK" w:hAnsi="Times New Roman KK EK"/>
          <w:i/>
          <w:sz w:val="24"/>
          <w:szCs w:val="24"/>
          <w:lang w:val="kk-KZ"/>
        </w:rPr>
        <w:t xml:space="preserve">2Р </w:t>
      </w:r>
      <w:r w:rsidRPr="00753A74">
        <w:rPr>
          <w:rFonts w:ascii="Times New Roman KK EK" w:hAnsi="Times New Roman KK EK"/>
          <w:sz w:val="24"/>
          <w:szCs w:val="24"/>
          <w:lang w:val="kk-KZ"/>
        </w:rPr>
        <w:t xml:space="preserve"> тәуелділігі, кез-келген қалыңдықты денеге тән, «жұқа» кенді дене түсінігін толықтыруға мүмкіндік береді, ол үшін:</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10"/>
          <w:sz w:val="24"/>
          <w:szCs w:val="24"/>
        </w:rPr>
        <w:object w:dxaOrig="2320" w:dyaOrig="380">
          <v:shape id="_x0000_i1065" type="#_x0000_t75" style="width:116.25pt;height:18.75pt" o:ole="">
            <v:imagedata r:id="rId79" o:title=""/>
          </v:shape>
          <o:OLEObject Type="Embed" ProgID="Equation.DSMT4" ShapeID="_x0000_i1065" DrawAspect="Content" ObjectID="_1545554307" r:id="rId80"/>
        </w:object>
      </w:r>
      <w:r w:rsidRPr="00753A74">
        <w:rPr>
          <w:rFonts w:ascii="Times New Roman KK EK" w:hAnsi="Times New Roman KK EK"/>
          <w:sz w:val="24"/>
          <w:szCs w:val="24"/>
          <w:lang w:val="kk-KZ"/>
        </w:rPr>
        <w:t xml:space="preserve">                                                      (8)</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Бөлікшелердің кездейсоқ қозғалмалылығы концентрацияларды түзетуге бағытталған және сол үшін металлдың </w:t>
      </w:r>
      <w:r w:rsidRPr="00753A74">
        <w:rPr>
          <w:rFonts w:ascii="Times New Roman KK EK" w:hAnsi="Times New Roman KK EK"/>
          <w:i/>
          <w:sz w:val="24"/>
          <w:szCs w:val="24"/>
          <w:lang w:val="kk-KZ"/>
        </w:rPr>
        <w:t xml:space="preserve">Cmax </w:t>
      </w:r>
      <w:r w:rsidRPr="00753A74">
        <w:rPr>
          <w:rFonts w:ascii="Times New Roman KK EK" w:hAnsi="Times New Roman KK EK"/>
          <w:sz w:val="24"/>
          <w:szCs w:val="24"/>
          <w:lang w:val="kk-KZ"/>
        </w:rPr>
        <w:t xml:space="preserve">мөлшері туынды шашырау ореолында кенді денедегі бастапқы мөлшерден асып кете алмайды, немесе </w:t>
      </w:r>
      <w:r w:rsidRPr="00753A74">
        <w:rPr>
          <w:rFonts w:ascii="Times New Roman KK EK" w:hAnsi="Times New Roman KK EK"/>
          <w:i/>
          <w:sz w:val="24"/>
          <w:szCs w:val="24"/>
          <w:lang w:val="kk-KZ"/>
        </w:rPr>
        <w:t>Ср</w:t>
      </w:r>
      <w:r w:rsidRPr="00753A74">
        <w:rPr>
          <w:rFonts w:ascii="Times New Roman KK EK" w:hAnsi="Times New Roman KK EK"/>
          <w:i/>
          <w:position w:val="-4"/>
          <w:sz w:val="24"/>
          <w:szCs w:val="24"/>
        </w:rPr>
        <w:object w:dxaOrig="200" w:dyaOrig="240">
          <v:shape id="_x0000_i1066" type="#_x0000_t75" style="width:9.75pt;height:12pt" o:ole="">
            <v:imagedata r:id="rId81" o:title=""/>
          </v:shape>
          <o:OLEObject Type="Embed" ProgID="Equation.DSMT4" ShapeID="_x0000_i1066" DrawAspect="Content" ObjectID="_1545554308" r:id="rId82"/>
        </w:object>
      </w:r>
      <w:r w:rsidRPr="00753A74">
        <w:rPr>
          <w:rFonts w:ascii="Times New Roman KK EK" w:hAnsi="Times New Roman KK EK"/>
          <w:i/>
          <w:sz w:val="24"/>
          <w:szCs w:val="24"/>
          <w:lang w:val="kk-KZ"/>
        </w:rPr>
        <w:t>Cmax</w:t>
      </w:r>
      <w:r w:rsidRPr="00753A74">
        <w:rPr>
          <w:rFonts w:ascii="Times New Roman KK EK" w:hAnsi="Times New Roman KK EK"/>
          <w:sz w:val="24"/>
          <w:szCs w:val="24"/>
          <w:lang w:val="kk-KZ"/>
        </w:rPr>
        <w:t>, бұл жерден:</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8"/>
          <w:sz w:val="24"/>
          <w:szCs w:val="24"/>
        </w:rPr>
        <w:object w:dxaOrig="1920" w:dyaOrig="360">
          <v:shape id="_x0000_i1067" type="#_x0000_t75" style="width:96pt;height:18pt" o:ole="">
            <v:imagedata r:id="rId83" o:title=""/>
          </v:shape>
          <o:OLEObject Type="Embed" ProgID="Equation.DSMT4" ShapeID="_x0000_i1067" DrawAspect="Content" ObjectID="_1545554309" r:id="rId84"/>
        </w:object>
      </w:r>
      <w:r w:rsidRPr="00753A74">
        <w:rPr>
          <w:rFonts w:ascii="Times New Roman KK EK" w:hAnsi="Times New Roman KK EK"/>
          <w:sz w:val="24"/>
          <w:szCs w:val="24"/>
          <w:lang w:val="kk-KZ"/>
        </w:rPr>
        <w:t xml:space="preserve">                                                        (9),</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демек, «жұқа» деп жартылай қалыңдығы мынаған тең кенді денелер аталады:</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10"/>
          <w:sz w:val="24"/>
          <w:szCs w:val="24"/>
        </w:rPr>
        <w:object w:dxaOrig="1020" w:dyaOrig="320">
          <v:shape id="_x0000_i1068" type="#_x0000_t75" style="width:51pt;height:15.75pt" o:ole="">
            <v:imagedata r:id="rId85" o:title=""/>
          </v:shape>
          <o:OLEObject Type="Embed" ProgID="Equation.DSMT4" ShapeID="_x0000_i1068" DrawAspect="Content" ObjectID="_1545554310" r:id="rId86"/>
        </w:object>
      </w:r>
      <w:r w:rsidRPr="00753A74">
        <w:rPr>
          <w:rFonts w:ascii="Times New Roman KK EK" w:hAnsi="Times New Roman KK EK"/>
          <w:sz w:val="24"/>
          <w:szCs w:val="24"/>
          <w:lang w:val="kk-KZ"/>
        </w:rPr>
        <w:t xml:space="preserve">                                                                   (10)</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Кенді бөлікшелердің қалдықты литохимиялық шашырау ореолында таралуы </w:t>
      </w:r>
      <w:r w:rsidRPr="00753A74">
        <w:rPr>
          <w:rFonts w:ascii="Times New Roman KK EK" w:hAnsi="Times New Roman KK EK"/>
          <w:i/>
          <w:sz w:val="24"/>
          <w:szCs w:val="24"/>
          <w:lang w:val="kk-KZ"/>
        </w:rPr>
        <w:t>М</w:t>
      </w:r>
      <w:r w:rsidRPr="00753A74">
        <w:rPr>
          <w:rFonts w:ascii="Times New Roman KK EK" w:hAnsi="Times New Roman KK EK"/>
          <w:sz w:val="24"/>
          <w:szCs w:val="24"/>
          <w:lang w:val="kk-KZ"/>
        </w:rPr>
        <w:t xml:space="preserve"> және </w:t>
      </w:r>
      <w:r w:rsidRPr="00753A74">
        <w:rPr>
          <w:rFonts w:ascii="Times New Roman KK EK" w:hAnsi="Times New Roman KK EK"/>
          <w:position w:val="-6"/>
          <w:sz w:val="24"/>
          <w:szCs w:val="24"/>
        </w:rPr>
        <w:object w:dxaOrig="240" w:dyaOrig="220">
          <v:shape id="_x0000_i1069" type="#_x0000_t75" style="width:12pt;height:11.25pt" o:ole="">
            <v:imagedata r:id="rId87" o:title=""/>
          </v:shape>
          <o:OLEObject Type="Embed" ProgID="Equation.DSMT4" ShapeID="_x0000_i1069" DrawAspect="Content" ObjectID="_1545554311" r:id="rId88"/>
        </w:object>
      </w:r>
      <w:r w:rsidRPr="00753A74">
        <w:rPr>
          <w:rFonts w:ascii="Times New Roman KK EK" w:hAnsi="Times New Roman KK EK"/>
          <w:sz w:val="24"/>
          <w:szCs w:val="24"/>
          <w:lang w:val="kk-KZ"/>
        </w:rPr>
        <w:t xml:space="preserve"> параметрлермен бір қалыпты таралу заңына  бағынады, олар кенденудің сипаттамасына және жергілікті жағдайларға тәуелді болады. </w:t>
      </w:r>
      <w:r w:rsidRPr="00753A74">
        <w:rPr>
          <w:rFonts w:ascii="Times New Roman KK EK" w:hAnsi="Times New Roman KK EK"/>
          <w:i/>
          <w:sz w:val="24"/>
          <w:szCs w:val="24"/>
          <w:lang w:val="kk-KZ"/>
        </w:rPr>
        <w:t>Сф</w:t>
      </w:r>
      <w:r w:rsidRPr="00753A74">
        <w:rPr>
          <w:rFonts w:ascii="Times New Roman KK EK" w:hAnsi="Times New Roman KK EK"/>
          <w:sz w:val="24"/>
          <w:szCs w:val="24"/>
          <w:lang w:val="kk-KZ"/>
        </w:rPr>
        <w:t xml:space="preserve">=0, </w:t>
      </w:r>
      <w:r w:rsidRPr="00753A74">
        <w:rPr>
          <w:rFonts w:ascii="Times New Roman KK EK" w:hAnsi="Times New Roman KK EK"/>
          <w:i/>
          <w:sz w:val="24"/>
          <w:szCs w:val="24"/>
          <w:lang w:val="kk-KZ"/>
        </w:rPr>
        <w:t>М</w:t>
      </w:r>
      <w:r w:rsidRPr="00753A74">
        <w:rPr>
          <w:rFonts w:ascii="Times New Roman KK EK" w:hAnsi="Times New Roman KK EK"/>
          <w:sz w:val="24"/>
          <w:szCs w:val="24"/>
          <w:lang w:val="kk-KZ"/>
        </w:rPr>
        <w:t xml:space="preserve">=1, </w:t>
      </w:r>
      <w:r w:rsidRPr="00753A74">
        <w:rPr>
          <w:rFonts w:ascii="Times New Roman KK EK" w:hAnsi="Times New Roman KK EK"/>
          <w:position w:val="-6"/>
          <w:sz w:val="24"/>
          <w:szCs w:val="24"/>
        </w:rPr>
        <w:object w:dxaOrig="240" w:dyaOrig="220">
          <v:shape id="_x0000_i1070" type="#_x0000_t75" style="width:12pt;height:11.25pt" o:ole="">
            <v:imagedata r:id="rId89" o:title=""/>
          </v:shape>
          <o:OLEObject Type="Embed" ProgID="Equation.DSMT4" ShapeID="_x0000_i1070" DrawAspect="Content" ObjectID="_1545554312" r:id="rId90"/>
        </w:object>
      </w:r>
      <w:r w:rsidRPr="00753A74">
        <w:rPr>
          <w:rFonts w:ascii="Times New Roman KK EK" w:hAnsi="Times New Roman KK EK"/>
          <w:sz w:val="24"/>
          <w:szCs w:val="24"/>
          <w:lang w:val="kk-KZ"/>
        </w:rPr>
        <w:t xml:space="preserve">=1 болғанда, </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14"/>
          <w:sz w:val="24"/>
          <w:szCs w:val="24"/>
        </w:rPr>
        <w:object w:dxaOrig="3600" w:dyaOrig="420">
          <v:shape id="_x0000_i1071" type="#_x0000_t75" style="width:180pt;height:21pt" o:ole="">
            <v:imagedata r:id="rId91" o:title=""/>
          </v:shape>
          <o:OLEObject Type="Embed" ProgID="Equation.DSMT4" ShapeID="_x0000_i1071" DrawAspect="Content" ObjectID="_1545554313" r:id="rId92"/>
        </w:object>
      </w:r>
      <w:r w:rsidRPr="00753A74">
        <w:rPr>
          <w:rFonts w:ascii="Times New Roman KK EK" w:hAnsi="Times New Roman KK EK"/>
          <w:sz w:val="24"/>
          <w:szCs w:val="24"/>
          <w:lang w:val="kk-KZ"/>
        </w:rPr>
        <w:t xml:space="preserve">                                           (11)</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(3) және (6) теңдеулер бойынша түпкі кенденудің тұрақты параметрлері кезінде қалдықты шашырау ореолының орталық нүктесінде металлдың максималды мөлшері (Мр) жергілікті шашырау коэффициентінің шамасына тәуелді, яғни гипергенді ореол жаралудағы миграциялық қабілеттілікке және элементтердің геохимиялық қозғалмалылығына тәуелді.</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position w:val="-14"/>
          <w:sz w:val="24"/>
          <w:szCs w:val="24"/>
        </w:rPr>
        <w:object w:dxaOrig="2740" w:dyaOrig="380">
          <v:shape id="_x0000_i1072" type="#_x0000_t75" style="width:137.25pt;height:18.75pt" o:ole="">
            <v:imagedata r:id="rId93" o:title=""/>
          </v:shape>
          <o:OLEObject Type="Embed" ProgID="Equation.DSMT4" ShapeID="_x0000_i1072" DrawAspect="Content" ObjectID="_1545554314" r:id="rId94"/>
        </w:object>
      </w:r>
      <w:r w:rsidRPr="00753A74">
        <w:rPr>
          <w:rFonts w:ascii="Times New Roman KK EK" w:hAnsi="Times New Roman KK EK"/>
          <w:sz w:val="24"/>
          <w:szCs w:val="24"/>
          <w:lang w:val="kk-KZ"/>
        </w:rPr>
        <w:t xml:space="preserve">                                                     (12)</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Туынды шашырау ореолдарын геологиялық, геохимиялық және физика-математикалық интерпретациялау анықталған нысандарды металлдардың болжамдық ресурстарын санмен бағалаумен аяқталады, олар іздеу жұмыстарының эффективтілігін анықтайды. Осы бағалаулардың шешуші мәндері гентикалық типтің анализін және кенденудің геологиялық-құрылымдық жағдайына ие болады.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Түпкі кенденудің масштабын бағалаудың объективті көрсеткіші болып, оның элювий-делювий шашырау ореолының (Рм</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алаңдық өнімділігі жатады. Жергілікті қалдықты коэффициенттің R мәнін білсек, таукен жұмыстарының өндірісіне дейін түпкі кенденудегі металлдардың санын бағалауға болады:</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r w:rsidRPr="00753A74">
        <w:rPr>
          <w:rFonts w:ascii="Times New Roman KK EK" w:hAnsi="Times New Roman KK EK"/>
          <w:i/>
          <w:sz w:val="24"/>
          <w:szCs w:val="24"/>
          <w:lang w:val="kk-KZ"/>
        </w:rPr>
        <w:t xml:space="preserve">                                                                       q</w:t>
      </w:r>
      <w:r w:rsidRPr="00753A74">
        <w:rPr>
          <w:rFonts w:ascii="Times New Roman KK EK" w:hAnsi="Times New Roman KK EK"/>
          <w:i/>
          <w:sz w:val="24"/>
          <w:szCs w:val="24"/>
          <w:vertAlign w:val="subscript"/>
          <w:lang w:val="kk-KZ"/>
        </w:rPr>
        <w:t>рудн</w:t>
      </w:r>
      <w:r w:rsidRPr="00753A74">
        <w:rPr>
          <w:rFonts w:ascii="Times New Roman KK EK" w:hAnsi="Times New Roman KK EK"/>
          <w:i/>
          <w:sz w:val="24"/>
          <w:szCs w:val="24"/>
          <w:lang w:val="kk-KZ"/>
        </w:rPr>
        <w:t>=(1/R)q</w:t>
      </w:r>
      <w:r w:rsidRPr="00753A74">
        <w:rPr>
          <w:rFonts w:ascii="Times New Roman KK EK" w:hAnsi="Times New Roman KK EK"/>
          <w:sz w:val="24"/>
          <w:szCs w:val="24"/>
          <w:lang w:val="kk-KZ"/>
        </w:rPr>
        <w:t xml:space="preserve">                                                           (13)</w:t>
      </w:r>
    </w:p>
    <w:p w:rsidR="00E17073" w:rsidRPr="00753A74" w:rsidRDefault="00E17073" w:rsidP="00E17073">
      <w:pPr>
        <w:ind w:firstLine="720"/>
        <w:jc w:val="both"/>
        <w:rPr>
          <w:rFonts w:ascii="Times New Roman KK EK" w:hAnsi="Times New Roman KK EK"/>
          <w:sz w:val="24"/>
          <w:szCs w:val="24"/>
          <w:lang w:val="kk-KZ"/>
        </w:rPr>
      </w:pP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бұл жерде,  </w:t>
      </w:r>
      <w:r w:rsidRPr="00753A74">
        <w:rPr>
          <w:rFonts w:ascii="Times New Roman KK EK" w:hAnsi="Times New Roman KK EK"/>
          <w:i/>
          <w:sz w:val="24"/>
          <w:szCs w:val="24"/>
          <w:lang w:val="kk-KZ"/>
        </w:rPr>
        <w:t>q</w:t>
      </w:r>
      <w:r w:rsidRPr="00753A74">
        <w:rPr>
          <w:rFonts w:ascii="Times New Roman KK EK" w:hAnsi="Times New Roman KK EK"/>
          <w:i/>
          <w:sz w:val="24"/>
          <w:szCs w:val="24"/>
          <w:vertAlign w:val="subscript"/>
          <w:lang w:val="kk-KZ"/>
        </w:rPr>
        <w:t>рудн</w:t>
      </w:r>
      <w:r w:rsidRPr="00753A74">
        <w:rPr>
          <w:rFonts w:ascii="Times New Roman KK EK" w:hAnsi="Times New Roman KK EK"/>
          <w:i/>
          <w:sz w:val="24"/>
          <w:szCs w:val="24"/>
          <w:lang w:val="kk-KZ"/>
        </w:rPr>
        <w:t xml:space="preserve"> </w:t>
      </w:r>
      <w:r w:rsidRPr="00753A74">
        <w:rPr>
          <w:rFonts w:ascii="Times New Roman KK EK" w:hAnsi="Times New Roman KK EK"/>
          <w:sz w:val="24"/>
          <w:szCs w:val="24"/>
          <w:lang w:val="kk-KZ"/>
        </w:rPr>
        <w:t>–1 м қабат үшін түпкі кенденудегі металлдың саны;</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 xml:space="preserve">         q   </w:t>
      </w:r>
      <w:r w:rsidRPr="00753A74">
        <w:rPr>
          <w:rFonts w:ascii="Times New Roman KK EK" w:hAnsi="Times New Roman KK EK"/>
          <w:sz w:val="24"/>
          <w:szCs w:val="24"/>
          <w:lang w:val="kk-KZ"/>
        </w:rPr>
        <w:t xml:space="preserve"> –1 м қабат үшін шашырау ореолындағы металлдың саны.</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Осыған байланысты болжамдық ресурстар тереңдікке есептелуі мүмкін:</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i/>
          <w:sz w:val="24"/>
          <w:szCs w:val="24"/>
          <w:lang w:val="kk-KZ"/>
        </w:rPr>
        <w:t xml:space="preserve">                                                        Qн = (1/R)qH                                                               </w:t>
      </w:r>
      <w:r w:rsidRPr="00753A74">
        <w:rPr>
          <w:rFonts w:ascii="Times New Roman KK EK" w:hAnsi="Times New Roman KK EK"/>
          <w:sz w:val="24"/>
          <w:szCs w:val="24"/>
          <w:lang w:val="kk-KZ"/>
        </w:rPr>
        <w:t>(14)</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Қалдықты ореолдағы металлдың саны м</w:t>
      </w:r>
      <w:r w:rsidRPr="00753A74">
        <w:rPr>
          <w:rFonts w:ascii="Times New Roman KK EK" w:hAnsi="Times New Roman KK EK"/>
          <w:sz w:val="24"/>
          <w:szCs w:val="24"/>
          <w:vertAlign w:val="superscript"/>
          <w:lang w:val="kk-KZ"/>
        </w:rPr>
        <w:t>2</w:t>
      </w:r>
      <w:r w:rsidRPr="00753A74">
        <w:rPr>
          <w:rFonts w:ascii="Times New Roman KK EK" w:hAnsi="Times New Roman KK EK"/>
          <w:sz w:val="24"/>
          <w:szCs w:val="24"/>
          <w:lang w:val="kk-KZ"/>
        </w:rPr>
        <w:t xml:space="preserve">%- тағы Р немесе </w:t>
      </w:r>
      <w:r w:rsidRPr="00753A74">
        <w:rPr>
          <w:rFonts w:ascii="Times New Roman KK EK" w:hAnsi="Times New Roman KK EK"/>
          <w:i/>
          <w:sz w:val="24"/>
          <w:szCs w:val="24"/>
          <w:lang w:val="kk-KZ"/>
        </w:rPr>
        <w:t xml:space="preserve">q </w:t>
      </w:r>
      <w:r w:rsidRPr="00753A74">
        <w:rPr>
          <w:rFonts w:ascii="Times New Roman KK EK" w:hAnsi="Times New Roman KK EK"/>
          <w:sz w:val="24"/>
          <w:szCs w:val="24"/>
          <w:lang w:val="kk-KZ"/>
        </w:rPr>
        <w:t xml:space="preserve">т/м  кенді белдемнің бақылау жазықтығындағы көрінетін қалыңдыққа шығуын сипаттайды. </w:t>
      </w:r>
    </w:p>
    <w:p w:rsidR="00E17073" w:rsidRPr="00753A74" w:rsidRDefault="00E17073" w:rsidP="00E17073">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Туынды қалдықты шашырау ореолдарының параметрлері бойынша есептелген болжамдық ресурстар литохимиялық түсірулердің масштабына және анықталған </w:t>
      </w:r>
      <w:r w:rsidRPr="00753A74">
        <w:rPr>
          <w:rFonts w:ascii="Times New Roman KK EK" w:hAnsi="Times New Roman KK EK"/>
          <w:sz w:val="24"/>
          <w:szCs w:val="24"/>
          <w:lang w:val="kk-KZ"/>
        </w:rPr>
        <w:lastRenderedPageBreak/>
        <w:t>кенденудің геологиялық зерттелгендігіне байланысты Р</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xml:space="preserve"> немесе Р</w:t>
      </w:r>
      <w:r w:rsidRPr="00753A74">
        <w:rPr>
          <w:rFonts w:ascii="Times New Roman KK EK" w:hAnsi="Times New Roman KK EK"/>
          <w:sz w:val="24"/>
          <w:szCs w:val="24"/>
          <w:vertAlign w:val="subscript"/>
          <w:lang w:val="kk-KZ"/>
        </w:rPr>
        <w:t>1</w:t>
      </w:r>
      <w:r w:rsidRPr="00753A74">
        <w:rPr>
          <w:rFonts w:ascii="Times New Roman KK EK" w:hAnsi="Times New Roman KK EK"/>
          <w:sz w:val="24"/>
          <w:szCs w:val="24"/>
          <w:lang w:val="kk-KZ"/>
        </w:rPr>
        <w:t xml:space="preserve"> категорияларына жатқызылады.</w:t>
      </w:r>
    </w:p>
    <w:p w:rsidR="00E17073" w:rsidRPr="00753A74" w:rsidRDefault="00E17073" w:rsidP="00E17073">
      <w:pPr>
        <w:ind w:firstLine="720"/>
        <w:jc w:val="both"/>
        <w:rPr>
          <w:rFonts w:ascii="Times New Roman KK EK" w:hAnsi="Times New Roman KK EK"/>
          <w:sz w:val="24"/>
          <w:szCs w:val="24"/>
          <w:lang w:val="kk-KZ"/>
        </w:rPr>
      </w:pP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Негізгі әдебиет: [1] 195-217б.; [3]  82-86 б. </w:t>
      </w: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Қосымша әдебиет: [15], [16], [22].</w:t>
      </w:r>
    </w:p>
    <w:p w:rsidR="00E17073" w:rsidRPr="00753A74" w:rsidRDefault="00E17073" w:rsidP="00E17073">
      <w:pPr>
        <w:jc w:val="both"/>
        <w:rPr>
          <w:rFonts w:ascii="Times New Roman KK EK" w:hAnsi="Times New Roman KK EK"/>
          <w:sz w:val="24"/>
          <w:szCs w:val="24"/>
          <w:lang w:val="kk-KZ"/>
        </w:rPr>
      </w:pPr>
    </w:p>
    <w:p w:rsidR="00E17073" w:rsidRPr="00753A74" w:rsidRDefault="00E17073" w:rsidP="00E17073">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1)Геохимиялық параметрлер түсінігі, оларды сипатта?</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2)Туынды шашырау ореолдарының негізгі геохимиялық параметрлерін атап шығыңыз.</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3)Шашырау коэффициентін не анықтайды?</w:t>
      </w:r>
    </w:p>
    <w:p w:rsidR="00E17073" w:rsidRPr="00753A74" w:rsidRDefault="00E17073" w:rsidP="00E17073">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4) «Үш теңдеу әдісі» нені сипаттайды?</w:t>
      </w:r>
    </w:p>
    <w:p w:rsidR="00E17073" w:rsidRPr="00753A74" w:rsidRDefault="00E17073" w:rsidP="00E17073">
      <w:pPr>
        <w:ind w:firstLine="705"/>
        <w:jc w:val="both"/>
        <w:rPr>
          <w:rFonts w:ascii="Times New Roman KK EK" w:hAnsi="Times New Roman KK EK"/>
          <w:b/>
          <w:bCs/>
          <w:iCs/>
          <w:u w:val="single"/>
          <w:lang w:val="kk-KZ"/>
        </w:rPr>
      </w:pPr>
    </w:p>
    <w:p w:rsidR="007656F8" w:rsidRPr="00E17073" w:rsidRDefault="00E17073">
      <w:pPr>
        <w:rPr>
          <w:lang w:val="kk-KZ"/>
        </w:rPr>
      </w:pPr>
      <w:bookmarkStart w:id="0" w:name="_GoBack"/>
      <w:bookmarkEnd w:id="0"/>
    </w:p>
    <w:sectPr w:rsidR="007656F8" w:rsidRPr="00E170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AB8"/>
    <w:rsid w:val="001E24AC"/>
    <w:rsid w:val="007E1C84"/>
    <w:rsid w:val="00E05AB8"/>
    <w:rsid w:val="00E170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07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7073"/>
    <w:rPr>
      <w:rFonts w:ascii="Tahoma" w:hAnsi="Tahoma" w:cs="Tahoma"/>
      <w:sz w:val="16"/>
      <w:szCs w:val="16"/>
    </w:rPr>
  </w:style>
  <w:style w:type="character" w:customStyle="1" w:styleId="a4">
    <w:name w:val="Текст выноски Знак"/>
    <w:basedOn w:val="a0"/>
    <w:link w:val="a3"/>
    <w:uiPriority w:val="99"/>
    <w:semiHidden/>
    <w:rsid w:val="00E1707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073"/>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7073"/>
    <w:rPr>
      <w:rFonts w:ascii="Tahoma" w:hAnsi="Tahoma" w:cs="Tahoma"/>
      <w:sz w:val="16"/>
      <w:szCs w:val="16"/>
    </w:rPr>
  </w:style>
  <w:style w:type="character" w:customStyle="1" w:styleId="a4">
    <w:name w:val="Текст выноски Знак"/>
    <w:basedOn w:val="a0"/>
    <w:link w:val="a3"/>
    <w:uiPriority w:val="99"/>
    <w:semiHidden/>
    <w:rsid w:val="00E1707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8.wmf"/><Relationship Id="rId42" Type="http://schemas.openxmlformats.org/officeDocument/2006/relationships/oleObject" Target="embeddings/oleObject21.bin"/><Relationship Id="rId47" Type="http://schemas.openxmlformats.org/officeDocument/2006/relationships/image" Target="media/image19.wmf"/><Relationship Id="rId63" Type="http://schemas.openxmlformats.org/officeDocument/2006/relationships/oleObject" Target="embeddings/oleObject32.bin"/><Relationship Id="rId68" Type="http://schemas.openxmlformats.org/officeDocument/2006/relationships/image" Target="media/image29.wmf"/><Relationship Id="rId84" Type="http://schemas.openxmlformats.org/officeDocument/2006/relationships/oleObject" Target="embeddings/oleObject43.bin"/><Relationship Id="rId89" Type="http://schemas.openxmlformats.org/officeDocument/2006/relationships/image" Target="media/image39.wmf"/><Relationship Id="rId16" Type="http://schemas.openxmlformats.org/officeDocument/2006/relationships/oleObject" Target="embeddings/oleObject6.bin"/><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oleObject" Target="embeddings/oleObject18.bin"/><Relationship Id="rId53" Type="http://schemas.openxmlformats.org/officeDocument/2006/relationships/image" Target="media/image22.wmf"/><Relationship Id="rId58" Type="http://schemas.openxmlformats.org/officeDocument/2006/relationships/oleObject" Target="embeddings/oleObject29.bin"/><Relationship Id="rId74" Type="http://schemas.openxmlformats.org/officeDocument/2006/relationships/image" Target="media/image32.wmf"/><Relationship Id="rId79" Type="http://schemas.openxmlformats.org/officeDocument/2006/relationships/image" Target="media/image34.wmf"/><Relationship Id="rId5" Type="http://schemas.openxmlformats.org/officeDocument/2006/relationships/webSettings" Target="webSettings.xml"/><Relationship Id="rId90" Type="http://schemas.openxmlformats.org/officeDocument/2006/relationships/oleObject" Target="embeddings/oleObject46.bin"/><Relationship Id="rId95" Type="http://schemas.openxmlformats.org/officeDocument/2006/relationships/fontTable" Target="fontTable.xml"/><Relationship Id="rId22" Type="http://schemas.openxmlformats.org/officeDocument/2006/relationships/oleObject" Target="embeddings/oleObject9.bin"/><Relationship Id="rId27" Type="http://schemas.openxmlformats.org/officeDocument/2006/relationships/image" Target="media/image11.png"/><Relationship Id="rId43" Type="http://schemas.openxmlformats.org/officeDocument/2006/relationships/image" Target="media/image17.wmf"/><Relationship Id="rId48" Type="http://schemas.openxmlformats.org/officeDocument/2006/relationships/oleObject" Target="embeddings/oleObject24.bin"/><Relationship Id="rId64" Type="http://schemas.openxmlformats.org/officeDocument/2006/relationships/image" Target="media/image27.wmf"/><Relationship Id="rId69" Type="http://schemas.openxmlformats.org/officeDocument/2006/relationships/oleObject" Target="embeddings/oleObject35.bin"/><Relationship Id="rId8" Type="http://schemas.openxmlformats.org/officeDocument/2006/relationships/image" Target="media/image2.wmf"/><Relationship Id="rId51" Type="http://schemas.openxmlformats.org/officeDocument/2006/relationships/image" Target="media/image21.wmf"/><Relationship Id="rId72" Type="http://schemas.openxmlformats.org/officeDocument/2006/relationships/image" Target="media/image31.wmf"/><Relationship Id="rId80" Type="http://schemas.openxmlformats.org/officeDocument/2006/relationships/oleObject" Target="embeddings/oleObject41.bin"/><Relationship Id="rId85" Type="http://schemas.openxmlformats.org/officeDocument/2006/relationships/image" Target="media/image37.wmf"/><Relationship Id="rId93" Type="http://schemas.openxmlformats.org/officeDocument/2006/relationships/image" Target="media/image41.wmf"/><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oleObject" Target="embeddings/oleObject14.bin"/><Relationship Id="rId38" Type="http://schemas.openxmlformats.org/officeDocument/2006/relationships/image" Target="media/image15.wmf"/><Relationship Id="rId46" Type="http://schemas.openxmlformats.org/officeDocument/2006/relationships/oleObject" Target="embeddings/oleObject23.bin"/><Relationship Id="rId59" Type="http://schemas.openxmlformats.org/officeDocument/2006/relationships/image" Target="media/image25.wmf"/><Relationship Id="rId67" Type="http://schemas.openxmlformats.org/officeDocument/2006/relationships/oleObject" Target="embeddings/oleObject34.bin"/><Relationship Id="rId20" Type="http://schemas.openxmlformats.org/officeDocument/2006/relationships/oleObject" Target="embeddings/oleObject8.bin"/><Relationship Id="rId41" Type="http://schemas.openxmlformats.org/officeDocument/2006/relationships/oleObject" Target="embeddings/oleObject20.bin"/><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image" Target="media/image30.png"/><Relationship Id="rId75" Type="http://schemas.openxmlformats.org/officeDocument/2006/relationships/oleObject" Target="embeddings/oleObject38.bin"/><Relationship Id="rId83" Type="http://schemas.openxmlformats.org/officeDocument/2006/relationships/image" Target="media/image36.wmf"/><Relationship Id="rId88" Type="http://schemas.openxmlformats.org/officeDocument/2006/relationships/oleObject" Target="embeddings/oleObject45.bin"/><Relationship Id="rId91" Type="http://schemas.openxmlformats.org/officeDocument/2006/relationships/image" Target="media/image40.wmf"/><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image" Target="media/image12.wmf"/><Relationship Id="rId36" Type="http://schemas.openxmlformats.org/officeDocument/2006/relationships/oleObject" Target="embeddings/oleObject17.bin"/><Relationship Id="rId49" Type="http://schemas.openxmlformats.org/officeDocument/2006/relationships/image" Target="media/image20.wmf"/><Relationship Id="rId57" Type="http://schemas.openxmlformats.org/officeDocument/2006/relationships/image" Target="media/image24.wmf"/><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oleObject" Target="embeddings/oleObject22.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oleObject" Target="embeddings/oleObject33.bin"/><Relationship Id="rId73" Type="http://schemas.openxmlformats.org/officeDocument/2006/relationships/oleObject" Target="embeddings/oleObject37.bin"/><Relationship Id="rId78" Type="http://schemas.openxmlformats.org/officeDocument/2006/relationships/oleObject" Target="embeddings/oleObject40.bin"/><Relationship Id="rId81" Type="http://schemas.openxmlformats.org/officeDocument/2006/relationships/image" Target="media/image35.wmf"/><Relationship Id="rId86" Type="http://schemas.openxmlformats.org/officeDocument/2006/relationships/oleObject" Target="embeddings/oleObject44.bin"/><Relationship Id="rId94" Type="http://schemas.openxmlformats.org/officeDocument/2006/relationships/oleObject" Target="embeddings/oleObject48.bin"/><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oleObject" Target="embeddings/oleObject7.bin"/><Relationship Id="rId39" Type="http://schemas.openxmlformats.org/officeDocument/2006/relationships/oleObject" Target="embeddings/oleObject19.bin"/><Relationship Id="rId34" Type="http://schemas.openxmlformats.org/officeDocument/2006/relationships/oleObject" Target="embeddings/oleObject15.bin"/><Relationship Id="rId50" Type="http://schemas.openxmlformats.org/officeDocument/2006/relationships/oleObject" Target="embeddings/oleObject25.bin"/><Relationship Id="rId55" Type="http://schemas.openxmlformats.org/officeDocument/2006/relationships/image" Target="media/image23.wmf"/><Relationship Id="rId76" Type="http://schemas.openxmlformats.org/officeDocument/2006/relationships/image" Target="media/image33.wmf"/><Relationship Id="rId7" Type="http://schemas.openxmlformats.org/officeDocument/2006/relationships/oleObject" Target="embeddings/oleObject1.bin"/><Relationship Id="rId71" Type="http://schemas.openxmlformats.org/officeDocument/2006/relationships/oleObject" Target="embeddings/oleObject36.bin"/><Relationship Id="rId92" Type="http://schemas.openxmlformats.org/officeDocument/2006/relationships/oleObject" Target="embeddings/oleObject47.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oleObject" Target="embeddings/oleObject10.bin"/><Relationship Id="rId40" Type="http://schemas.openxmlformats.org/officeDocument/2006/relationships/image" Target="media/image16.wmf"/><Relationship Id="rId45" Type="http://schemas.openxmlformats.org/officeDocument/2006/relationships/image" Target="media/image18.wmf"/><Relationship Id="rId66" Type="http://schemas.openxmlformats.org/officeDocument/2006/relationships/image" Target="media/image28.wmf"/><Relationship Id="rId87" Type="http://schemas.openxmlformats.org/officeDocument/2006/relationships/image" Target="media/image38.wmf"/><Relationship Id="rId61" Type="http://schemas.openxmlformats.org/officeDocument/2006/relationships/image" Target="media/image26.wmf"/><Relationship Id="rId82" Type="http://schemas.openxmlformats.org/officeDocument/2006/relationships/oleObject" Target="embeddings/oleObject42.bin"/><Relationship Id="rId19" Type="http://schemas.openxmlformats.org/officeDocument/2006/relationships/image" Target="media/image7.wmf"/><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6.bin"/><Relationship Id="rId56" Type="http://schemas.openxmlformats.org/officeDocument/2006/relationships/oleObject" Target="embeddings/oleObject28.bin"/><Relationship Id="rId77" Type="http://schemas.openxmlformats.org/officeDocument/2006/relationships/oleObject" Target="embeddings/oleObject3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1601</Words>
  <Characters>9129</Characters>
  <Application>Microsoft Office Word</Application>
  <DocSecurity>0</DocSecurity>
  <Lines>76</Lines>
  <Paragraphs>21</Paragraphs>
  <ScaleCrop>false</ScaleCrop>
  <Company>diakov.net</Company>
  <LinksUpToDate>false</LinksUpToDate>
  <CharactersWithSpaces>10709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2017-01-10T05:51:00Z</dcterms:created>
  <dcterms:modified xsi:type="dcterms:W3CDTF">2017-01-10T05:51:00Z</dcterms:modified>
</cp:coreProperties>
</file>